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65E8" w14:textId="77777777" w:rsidR="000D1338" w:rsidRPr="002C402C" w:rsidRDefault="000D1338" w:rsidP="00AF4779">
      <w:pPr>
        <w:widowControl/>
        <w:spacing w:beforeLines="50" w:before="180" w:line="0" w:lineRule="atLeast"/>
        <w:jc w:val="center"/>
        <w:rPr>
          <w:rFonts w:ascii="標楷體" w:eastAsia="標楷體" w:hAnsi="標楷體"/>
          <w:kern w:val="3"/>
          <w:sz w:val="32"/>
          <w:szCs w:val="24"/>
        </w:rPr>
      </w:pPr>
      <w:r w:rsidRPr="002C402C">
        <w:rPr>
          <w:rFonts w:ascii="標楷體" w:eastAsia="標楷體" w:hAnsi="標楷體"/>
          <w:b/>
          <w:kern w:val="3"/>
          <w:sz w:val="32"/>
          <w:szCs w:val="24"/>
        </w:rPr>
        <w:t>2021</w:t>
      </w:r>
      <w:r w:rsidRPr="002C402C">
        <w:rPr>
          <w:rFonts w:ascii="標楷體" w:eastAsia="標楷體" w:hAnsi="標楷體"/>
          <w:kern w:val="3"/>
          <w:sz w:val="32"/>
          <w:szCs w:val="24"/>
        </w:rPr>
        <w:t xml:space="preserve"> </w:t>
      </w:r>
      <w:r w:rsidRPr="002C402C">
        <w:rPr>
          <w:rFonts w:ascii="標楷體" w:eastAsia="標楷體" w:hAnsi="標楷體"/>
          <w:b/>
          <w:kern w:val="3"/>
          <w:sz w:val="32"/>
          <w:szCs w:val="24"/>
        </w:rPr>
        <w:t>Meet Taipei 高雄新創館</w:t>
      </w:r>
    </w:p>
    <w:p w14:paraId="383C6A2C" w14:textId="77777777" w:rsidR="000D1338" w:rsidRPr="002C402C" w:rsidRDefault="000D1338" w:rsidP="00AF4779">
      <w:pPr>
        <w:spacing w:beforeLines="50" w:before="180" w:line="0" w:lineRule="atLeast"/>
        <w:jc w:val="center"/>
        <w:rPr>
          <w:rFonts w:ascii="標楷體" w:eastAsia="標楷體" w:hAnsi="標楷體"/>
          <w:kern w:val="3"/>
          <w:sz w:val="32"/>
          <w:szCs w:val="24"/>
        </w:rPr>
      </w:pPr>
      <w:r w:rsidRPr="002C402C">
        <w:rPr>
          <w:rFonts w:ascii="標楷體" w:eastAsia="標楷體" w:hAnsi="標楷體" w:hint="eastAsia"/>
          <w:b/>
          <w:kern w:val="3"/>
          <w:sz w:val="32"/>
          <w:szCs w:val="24"/>
        </w:rPr>
        <w:t>參展遴選作業</w:t>
      </w:r>
      <w:r w:rsidRPr="002C402C">
        <w:rPr>
          <w:rFonts w:ascii="標楷體" w:eastAsia="標楷體" w:hAnsi="標楷體"/>
          <w:b/>
          <w:kern w:val="3"/>
          <w:sz w:val="32"/>
          <w:szCs w:val="24"/>
          <w:lang w:eastAsia="zh-HK"/>
        </w:rPr>
        <w:t>辦法</w:t>
      </w:r>
    </w:p>
    <w:p w14:paraId="00C1DB40" w14:textId="77777777" w:rsidR="000D1338" w:rsidRPr="002C402C" w:rsidRDefault="001A04F5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jc w:val="both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 w:hint="eastAsia"/>
          <w:b/>
          <w:kern w:val="3"/>
          <w:szCs w:val="24"/>
          <w:lang w:eastAsia="zh-CN"/>
        </w:rPr>
        <w:t>參展</w:t>
      </w:r>
      <w:r w:rsidR="000D1338" w:rsidRPr="002C402C">
        <w:rPr>
          <w:rFonts w:ascii="標楷體" w:eastAsia="標楷體" w:hAnsi="標楷體"/>
          <w:b/>
          <w:kern w:val="3"/>
          <w:szCs w:val="24"/>
          <w:lang w:eastAsia="zh-CN"/>
        </w:rPr>
        <w:t>日期：</w:t>
      </w:r>
      <w:r w:rsidRPr="002C402C">
        <w:rPr>
          <w:rFonts w:ascii="標楷體" w:eastAsia="標楷體" w:hAnsi="標楷體" w:hint="eastAsia"/>
          <w:kern w:val="3"/>
          <w:szCs w:val="24"/>
        </w:rPr>
        <w:t>110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年</w:t>
      </w:r>
      <w:r w:rsidRPr="002C402C">
        <w:rPr>
          <w:rFonts w:ascii="標楷體" w:eastAsia="標楷體" w:hAnsi="標楷體" w:hint="eastAsia"/>
          <w:kern w:val="3"/>
          <w:szCs w:val="24"/>
        </w:rPr>
        <w:t>11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月</w:t>
      </w:r>
      <w:r w:rsidR="0053187B">
        <w:rPr>
          <w:rFonts w:ascii="標楷體" w:eastAsia="標楷體" w:hAnsi="標楷體" w:hint="eastAsia"/>
          <w:kern w:val="3"/>
          <w:szCs w:val="24"/>
        </w:rPr>
        <w:t>17日至11月20日</w:t>
      </w:r>
    </w:p>
    <w:p w14:paraId="2804E1BF" w14:textId="77777777" w:rsidR="000D1338" w:rsidRPr="002C402C" w:rsidRDefault="00C4522F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jc w:val="both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 w:hint="eastAsia"/>
          <w:b/>
          <w:kern w:val="3"/>
          <w:szCs w:val="24"/>
          <w:lang w:eastAsia="zh-CN"/>
        </w:rPr>
        <w:t>參展</w:t>
      </w:r>
      <w:r w:rsidR="000D1338" w:rsidRPr="002C402C">
        <w:rPr>
          <w:rFonts w:ascii="標楷體" w:eastAsia="標楷體" w:hAnsi="標楷體"/>
          <w:b/>
          <w:kern w:val="3"/>
          <w:szCs w:val="24"/>
          <w:lang w:eastAsia="zh-CN"/>
        </w:rPr>
        <w:t>地點：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台北圓山花博爭豔館</w:t>
      </w:r>
      <w:r w:rsidRPr="002C402C">
        <w:rPr>
          <w:rFonts w:ascii="標楷體" w:eastAsia="標楷體" w:hAnsi="標楷體" w:hint="eastAsia"/>
          <w:kern w:val="3"/>
          <w:szCs w:val="24"/>
        </w:rPr>
        <w:t xml:space="preserve">  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高雄新創館</w:t>
      </w:r>
    </w:p>
    <w:p w14:paraId="5E551867" w14:textId="77777777" w:rsidR="000D1338" w:rsidRPr="002C402C" w:rsidRDefault="00C4522F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left="851" w:hanging="425"/>
        <w:jc w:val="both"/>
        <w:textAlignment w:val="baseline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 w:hint="eastAsia"/>
          <w:b/>
          <w:kern w:val="3"/>
          <w:szCs w:val="24"/>
          <w:lang w:eastAsia="zh-CN"/>
        </w:rPr>
        <w:t>參展</w:t>
      </w:r>
      <w:r w:rsidR="000D1338" w:rsidRPr="002C402C">
        <w:rPr>
          <w:rFonts w:ascii="標楷體" w:eastAsia="標楷體" w:hAnsi="標楷體"/>
          <w:b/>
          <w:kern w:val="3"/>
          <w:szCs w:val="24"/>
          <w:lang w:eastAsia="zh-CN"/>
        </w:rPr>
        <w:t>規劃：</w:t>
      </w:r>
      <w:r w:rsidR="000D1338" w:rsidRPr="002C402C">
        <w:rPr>
          <w:rFonts w:ascii="標楷體" w:eastAsia="標楷體" w:hAnsi="標楷體" w:hint="eastAsia"/>
          <w:kern w:val="3"/>
          <w:szCs w:val="24"/>
        </w:rPr>
        <w:t>遴選</w:t>
      </w:r>
      <w:r w:rsidR="000D1338" w:rsidRPr="002C402C">
        <w:rPr>
          <w:rFonts w:ascii="標楷體" w:eastAsia="標楷體" w:hAnsi="標楷體"/>
          <w:kern w:val="3"/>
          <w:szCs w:val="24"/>
        </w:rPr>
        <w:t>12家</w:t>
      </w:r>
      <w:r w:rsidRPr="002C402C">
        <w:rPr>
          <w:rFonts w:ascii="標楷體" w:eastAsia="標楷體" w:hAnsi="標楷體" w:hint="eastAsia"/>
          <w:kern w:val="3"/>
          <w:szCs w:val="24"/>
        </w:rPr>
        <w:t>具</w:t>
      </w:r>
      <w:r w:rsidR="000D1338" w:rsidRPr="002C402C">
        <w:rPr>
          <w:rFonts w:ascii="標楷體" w:eastAsia="標楷體" w:hAnsi="標楷體"/>
          <w:kern w:val="3"/>
          <w:szCs w:val="24"/>
        </w:rPr>
        <w:t>亮點</w:t>
      </w:r>
      <w:r w:rsidRPr="002C402C">
        <w:rPr>
          <w:rFonts w:ascii="標楷體" w:eastAsia="標楷體" w:hAnsi="標楷體" w:hint="eastAsia"/>
          <w:kern w:val="3"/>
          <w:szCs w:val="24"/>
        </w:rPr>
        <w:t>特色之高雄新創</w:t>
      </w:r>
      <w:r w:rsidR="000D1338" w:rsidRPr="002C402C">
        <w:rPr>
          <w:rFonts w:ascii="標楷體" w:eastAsia="標楷體" w:hAnsi="標楷體" w:hint="eastAsia"/>
          <w:kern w:val="3"/>
          <w:szCs w:val="24"/>
        </w:rPr>
        <w:t>企業</w:t>
      </w:r>
      <w:r w:rsidRPr="002C402C">
        <w:rPr>
          <w:rFonts w:ascii="標楷體" w:eastAsia="標楷體" w:hAnsi="標楷體" w:hint="eastAsia"/>
          <w:kern w:val="3"/>
          <w:szCs w:val="24"/>
        </w:rPr>
        <w:t>，</w:t>
      </w:r>
      <w:r w:rsidR="000D1338" w:rsidRPr="002C402C">
        <w:rPr>
          <w:rFonts w:ascii="標楷體" w:eastAsia="標楷體" w:hAnsi="標楷體"/>
          <w:kern w:val="3"/>
          <w:szCs w:val="24"/>
        </w:rPr>
        <w:t>於高雄</w:t>
      </w:r>
      <w:r w:rsidRPr="002C402C">
        <w:rPr>
          <w:rFonts w:ascii="標楷體" w:eastAsia="標楷體" w:hAnsi="標楷體" w:hint="eastAsia"/>
          <w:kern w:val="3"/>
          <w:szCs w:val="24"/>
        </w:rPr>
        <w:t>新創館</w:t>
      </w:r>
      <w:r w:rsidR="000D1338" w:rsidRPr="002C402C">
        <w:rPr>
          <w:rFonts w:ascii="標楷體" w:eastAsia="標楷體" w:hAnsi="標楷體"/>
          <w:kern w:val="3"/>
          <w:szCs w:val="24"/>
        </w:rPr>
        <w:t>設攤參展</w:t>
      </w:r>
    </w:p>
    <w:p w14:paraId="01961FB8" w14:textId="77777777" w:rsidR="000D1338" w:rsidRPr="002C402C" w:rsidRDefault="000D1338" w:rsidP="00AF4779">
      <w:pPr>
        <w:numPr>
          <w:ilvl w:val="0"/>
          <w:numId w:val="1"/>
        </w:numPr>
        <w:tabs>
          <w:tab w:val="left" w:pos="851"/>
        </w:tabs>
        <w:suppressAutoHyphens/>
        <w:autoSpaceDN w:val="0"/>
        <w:snapToGrid w:val="0"/>
        <w:spacing w:beforeLines="50" w:before="180" w:line="0" w:lineRule="atLeast"/>
        <w:ind w:left="522" w:hanging="94"/>
        <w:jc w:val="both"/>
        <w:textAlignment w:val="baseline"/>
        <w:rPr>
          <w:rFonts w:ascii="標楷體" w:eastAsia="標楷體" w:hAnsi="標楷體"/>
          <w:b/>
          <w:kern w:val="3"/>
          <w:szCs w:val="24"/>
          <w:lang w:eastAsia="zh-CN"/>
        </w:rPr>
      </w:pPr>
      <w:r w:rsidRPr="002C402C">
        <w:rPr>
          <w:rFonts w:ascii="標楷體" w:eastAsia="標楷體" w:hAnsi="標楷體"/>
          <w:b/>
          <w:kern w:val="3"/>
          <w:szCs w:val="24"/>
          <w:lang w:eastAsia="zh-CN"/>
        </w:rPr>
        <w:t>報名資格：</w:t>
      </w:r>
    </w:p>
    <w:p w14:paraId="774B8E09" w14:textId="77777777" w:rsidR="00C4522F" w:rsidRPr="002C402C" w:rsidRDefault="00C4522F" w:rsidP="00AF4779">
      <w:pPr>
        <w:tabs>
          <w:tab w:val="left" w:pos="851"/>
        </w:tabs>
        <w:suppressAutoHyphens/>
        <w:autoSpaceDN w:val="0"/>
        <w:snapToGrid w:val="0"/>
        <w:spacing w:beforeLines="50" w:before="180" w:line="0" w:lineRule="atLeast"/>
        <w:ind w:left="993"/>
        <w:jc w:val="both"/>
        <w:textAlignment w:val="baseline"/>
        <w:rPr>
          <w:rFonts w:ascii="標楷體" w:eastAsia="DengXian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報名企業須符合以下資格</w:t>
      </w:r>
    </w:p>
    <w:p w14:paraId="2894F851" w14:textId="77777777" w:rsidR="000D1338" w:rsidRPr="002C402C" w:rsidRDefault="000D1338" w:rsidP="00AF4779">
      <w:pPr>
        <w:tabs>
          <w:tab w:val="left" w:pos="284"/>
        </w:tabs>
        <w:spacing w:beforeLines="50" w:before="180" w:line="0" w:lineRule="atLeast"/>
        <w:ind w:left="480" w:firstLine="513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/>
          <w:kern w:val="3"/>
          <w:szCs w:val="24"/>
        </w:rPr>
        <w:t>(</w:t>
      </w:r>
      <w:proofErr w:type="gramStart"/>
      <w:r w:rsidRPr="002C402C">
        <w:rPr>
          <w:rFonts w:ascii="標楷體" w:eastAsia="標楷體" w:hAnsi="標楷體"/>
          <w:kern w:val="3"/>
          <w:szCs w:val="24"/>
        </w:rPr>
        <w:t>一</w:t>
      </w:r>
      <w:proofErr w:type="gramEnd"/>
      <w:r w:rsidRPr="002C402C">
        <w:rPr>
          <w:rFonts w:ascii="標楷體" w:eastAsia="標楷體" w:hAnsi="標楷體"/>
          <w:kern w:val="3"/>
          <w:szCs w:val="24"/>
        </w:rPr>
        <w:t>)</w:t>
      </w:r>
      <w:r w:rsidRPr="002C402C">
        <w:rPr>
          <w:rFonts w:ascii="標楷體" w:eastAsia="標楷體" w:hAnsi="標楷體" w:hint="eastAsia"/>
          <w:kern w:val="3"/>
          <w:szCs w:val="24"/>
        </w:rPr>
        <w:t xml:space="preserve"> </w:t>
      </w:r>
      <w:r w:rsidR="004E360B" w:rsidRPr="002C402C">
        <w:rPr>
          <w:rFonts w:ascii="標楷體" w:eastAsia="標楷體" w:hAnsi="標楷體" w:hint="eastAsia"/>
          <w:kern w:val="3"/>
          <w:szCs w:val="24"/>
        </w:rPr>
        <w:t>公司</w:t>
      </w:r>
      <w:r w:rsidR="00C4522F" w:rsidRPr="002C402C">
        <w:rPr>
          <w:rFonts w:ascii="標楷體" w:eastAsia="標楷體" w:hAnsi="標楷體" w:hint="eastAsia"/>
          <w:kern w:val="3"/>
          <w:szCs w:val="24"/>
        </w:rPr>
        <w:t>設立於高雄</w:t>
      </w:r>
      <w:r w:rsidR="00E319F7" w:rsidRPr="002C402C">
        <w:rPr>
          <w:rFonts w:ascii="標楷體" w:eastAsia="標楷體" w:hAnsi="標楷體" w:hint="eastAsia"/>
          <w:kern w:val="3"/>
          <w:szCs w:val="24"/>
        </w:rPr>
        <w:t>市</w:t>
      </w:r>
    </w:p>
    <w:p w14:paraId="760702FB" w14:textId="77777777" w:rsidR="000D1338" w:rsidRPr="002C402C" w:rsidRDefault="000D1338" w:rsidP="00AF4779">
      <w:pPr>
        <w:tabs>
          <w:tab w:val="left" w:pos="284"/>
        </w:tabs>
        <w:spacing w:beforeLines="50" w:before="180" w:line="0" w:lineRule="atLeast"/>
        <w:ind w:firstLine="993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/>
          <w:kern w:val="3"/>
          <w:szCs w:val="24"/>
        </w:rPr>
        <w:t>(二)</w:t>
      </w:r>
      <w:r w:rsidRPr="002C402C">
        <w:rPr>
          <w:rFonts w:ascii="標楷體" w:eastAsia="標楷體" w:hAnsi="標楷體" w:hint="eastAsia"/>
          <w:kern w:val="3"/>
          <w:szCs w:val="24"/>
        </w:rPr>
        <w:t xml:space="preserve"> </w:t>
      </w:r>
      <w:r w:rsidR="004E360B" w:rsidRPr="002C402C">
        <w:rPr>
          <w:rFonts w:ascii="標楷體" w:eastAsia="標楷體" w:hAnsi="標楷體" w:hint="eastAsia"/>
          <w:kern w:val="3"/>
          <w:szCs w:val="24"/>
        </w:rPr>
        <w:t>新創公司 (設立登記未滿10年)</w:t>
      </w:r>
    </w:p>
    <w:p w14:paraId="060A42EF" w14:textId="77777777" w:rsidR="004E360B" w:rsidRPr="00B66D81" w:rsidRDefault="000D1338" w:rsidP="001F2343">
      <w:pPr>
        <w:tabs>
          <w:tab w:val="left" w:pos="284"/>
        </w:tabs>
        <w:spacing w:beforeLines="50" w:before="180" w:line="0" w:lineRule="atLeast"/>
        <w:ind w:leftChars="413" w:left="1560" w:hangingChars="237" w:hanging="569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/>
          <w:kern w:val="3"/>
          <w:szCs w:val="24"/>
        </w:rPr>
        <w:t xml:space="preserve">(三) </w:t>
      </w:r>
      <w:r w:rsidR="004E360B" w:rsidRPr="002C402C">
        <w:rPr>
          <w:rFonts w:ascii="標楷體" w:eastAsia="標楷體" w:hAnsi="標楷體" w:hint="eastAsia"/>
          <w:kern w:val="3"/>
          <w:szCs w:val="24"/>
        </w:rPr>
        <w:t>為</w:t>
      </w:r>
      <w:r w:rsidR="004E360B" w:rsidRPr="00B66D81">
        <w:rPr>
          <w:rFonts w:ascii="標楷體" w:eastAsia="標楷體" w:hAnsi="標楷體" w:hint="eastAsia"/>
          <w:kern w:val="3"/>
          <w:szCs w:val="24"/>
          <w:lang w:eastAsia="zh-CN"/>
        </w:rPr>
        <w:t>人工智慧、</w:t>
      </w:r>
      <w:proofErr w:type="gramStart"/>
      <w:r w:rsidR="004E360B" w:rsidRPr="00B66D81">
        <w:rPr>
          <w:rFonts w:ascii="標楷體" w:eastAsia="標楷體" w:hAnsi="標楷體" w:hint="eastAsia"/>
          <w:kern w:val="3"/>
          <w:szCs w:val="24"/>
          <w:lang w:eastAsia="zh-CN"/>
        </w:rPr>
        <w:t>物聯網</w:t>
      </w:r>
      <w:proofErr w:type="gramEnd"/>
      <w:r w:rsidR="004E360B" w:rsidRPr="00B66D81">
        <w:rPr>
          <w:rFonts w:ascii="標楷體" w:eastAsia="標楷體" w:hAnsi="標楷體" w:hint="eastAsia"/>
          <w:kern w:val="3"/>
          <w:szCs w:val="24"/>
          <w:lang w:eastAsia="zh-CN"/>
        </w:rPr>
        <w:t>、大數據、</w:t>
      </w:r>
      <w:r w:rsidR="004E360B" w:rsidRPr="00B66D81">
        <w:rPr>
          <w:rFonts w:ascii="標楷體" w:eastAsia="標楷體" w:hAnsi="標楷體" w:hint="eastAsia"/>
          <w:kern w:val="3"/>
          <w:szCs w:val="24"/>
        </w:rPr>
        <w:t>5</w:t>
      </w:r>
      <w:r w:rsidR="004E360B" w:rsidRPr="00B66D81">
        <w:rPr>
          <w:rFonts w:ascii="標楷體" w:eastAsia="標楷體" w:hAnsi="標楷體"/>
          <w:kern w:val="3"/>
          <w:szCs w:val="24"/>
        </w:rPr>
        <w:t>G</w:t>
      </w:r>
      <w:r w:rsidR="004E360B" w:rsidRPr="00B66D81">
        <w:rPr>
          <w:rFonts w:ascii="標楷體" w:eastAsia="標楷體" w:hAnsi="標楷體" w:hint="eastAsia"/>
          <w:kern w:val="3"/>
          <w:szCs w:val="24"/>
        </w:rPr>
        <w:t>、</w:t>
      </w:r>
      <w:proofErr w:type="gramStart"/>
      <w:r w:rsidR="004E360B" w:rsidRPr="00B66D81">
        <w:rPr>
          <w:rFonts w:ascii="標楷體" w:eastAsia="標楷體" w:hAnsi="標楷體" w:hint="eastAsia"/>
          <w:kern w:val="3"/>
          <w:szCs w:val="24"/>
        </w:rPr>
        <w:t>體感科技</w:t>
      </w:r>
      <w:proofErr w:type="gramEnd"/>
      <w:r w:rsidR="004E360B" w:rsidRPr="00B66D81">
        <w:rPr>
          <w:rFonts w:ascii="標楷體" w:eastAsia="標楷體" w:hAnsi="標楷體" w:hint="eastAsia"/>
          <w:kern w:val="3"/>
          <w:szCs w:val="24"/>
        </w:rPr>
        <w:t>、</w:t>
      </w:r>
      <w:r w:rsidR="00E319F7" w:rsidRPr="00B66D81">
        <w:rPr>
          <w:rFonts w:ascii="標楷體" w:eastAsia="標楷體" w:hAnsi="標楷體" w:hint="eastAsia"/>
          <w:kern w:val="3"/>
          <w:szCs w:val="24"/>
        </w:rPr>
        <w:t>行動</w:t>
      </w:r>
      <w:r w:rsidR="004E360B" w:rsidRPr="00B66D81">
        <w:rPr>
          <w:rFonts w:ascii="標楷體" w:eastAsia="標楷體" w:hAnsi="標楷體" w:hint="eastAsia"/>
          <w:kern w:val="3"/>
          <w:szCs w:val="24"/>
        </w:rPr>
        <w:t>智</w:t>
      </w:r>
      <w:r w:rsidR="00E319F7" w:rsidRPr="00B66D81">
        <w:rPr>
          <w:rFonts w:ascii="標楷體" w:eastAsia="標楷體" w:hAnsi="標楷體" w:hint="eastAsia"/>
          <w:kern w:val="3"/>
          <w:szCs w:val="24"/>
        </w:rPr>
        <w:t>慧</w:t>
      </w:r>
      <w:r w:rsidR="004E360B" w:rsidRPr="00B66D81">
        <w:rPr>
          <w:rFonts w:ascii="標楷體" w:eastAsia="標楷體" w:hAnsi="標楷體" w:hint="eastAsia"/>
          <w:kern w:val="3"/>
          <w:szCs w:val="24"/>
        </w:rPr>
        <w:t>、金融科技、農業科技、教育科技</w:t>
      </w:r>
      <w:r w:rsidR="00E319F7" w:rsidRPr="00B66D81">
        <w:rPr>
          <w:rFonts w:ascii="標楷體" w:eastAsia="標楷體" w:hAnsi="標楷體" w:hint="eastAsia"/>
          <w:kern w:val="3"/>
          <w:szCs w:val="24"/>
        </w:rPr>
        <w:t>、醫療健康</w:t>
      </w:r>
      <w:r w:rsidR="004E360B" w:rsidRPr="00B66D81">
        <w:rPr>
          <w:rFonts w:ascii="標楷體" w:eastAsia="標楷體" w:hAnsi="標楷體"/>
          <w:kern w:val="3"/>
          <w:szCs w:val="24"/>
        </w:rPr>
        <w:t>…</w:t>
      </w:r>
      <w:r w:rsidR="004E360B" w:rsidRPr="00B66D81">
        <w:rPr>
          <w:rFonts w:ascii="標楷體" w:eastAsia="標楷體" w:hAnsi="標楷體" w:hint="eastAsia"/>
          <w:kern w:val="3"/>
          <w:szCs w:val="24"/>
        </w:rPr>
        <w:t>等創新</w:t>
      </w:r>
      <w:r w:rsidR="00E319F7" w:rsidRPr="00B66D81">
        <w:rPr>
          <w:rFonts w:ascii="標楷體" w:eastAsia="標楷體" w:hAnsi="標楷體" w:hint="eastAsia"/>
          <w:kern w:val="3"/>
          <w:szCs w:val="24"/>
        </w:rPr>
        <w:t>應用產業</w:t>
      </w:r>
    </w:p>
    <w:p w14:paraId="52B68617" w14:textId="77777777" w:rsidR="000D1338" w:rsidRPr="00B66D81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jc w:val="both"/>
        <w:textAlignment w:val="baseline"/>
        <w:rPr>
          <w:rFonts w:ascii="標楷體" w:eastAsia="標楷體" w:hAnsi="標楷體"/>
          <w:b/>
          <w:kern w:val="3"/>
          <w:szCs w:val="24"/>
          <w:lang w:eastAsia="zh-CN"/>
        </w:rPr>
      </w:pPr>
      <w:r w:rsidRPr="00B66D81">
        <w:rPr>
          <w:rFonts w:ascii="標楷體" w:eastAsia="標楷體" w:hAnsi="標楷體"/>
          <w:b/>
          <w:kern w:val="3"/>
          <w:szCs w:val="24"/>
        </w:rPr>
        <w:t>辦理單位</w:t>
      </w:r>
      <w:r w:rsidRPr="00B66D81">
        <w:rPr>
          <w:rFonts w:ascii="標楷體" w:eastAsia="標楷體" w:hAnsi="標楷體" w:hint="eastAsia"/>
          <w:b/>
          <w:kern w:val="3"/>
          <w:szCs w:val="24"/>
        </w:rPr>
        <w:t>：</w:t>
      </w:r>
    </w:p>
    <w:p w14:paraId="3F431432" w14:textId="77777777" w:rsidR="000D1338" w:rsidRPr="002C402C" w:rsidRDefault="000D1338" w:rsidP="00AF4779">
      <w:pPr>
        <w:spacing w:beforeLines="50" w:before="180" w:line="0" w:lineRule="atLeast"/>
        <w:ind w:firstLine="426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/>
          <w:kern w:val="3"/>
          <w:szCs w:val="24"/>
        </w:rPr>
        <w:t xml:space="preserve">    主辦單位：高雄市政府青年局</w:t>
      </w:r>
    </w:p>
    <w:p w14:paraId="0B6A94F7" w14:textId="77777777" w:rsidR="000D1338" w:rsidRPr="002C402C" w:rsidRDefault="000D1338" w:rsidP="00AF4779">
      <w:pPr>
        <w:spacing w:beforeLines="50" w:before="180" w:line="0" w:lineRule="atLeast"/>
        <w:ind w:firstLineChars="177" w:firstLine="425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/>
          <w:kern w:val="3"/>
          <w:szCs w:val="24"/>
        </w:rPr>
        <w:t xml:space="preserve">    執行單位：國立高雄科技大學</w:t>
      </w:r>
    </w:p>
    <w:p w14:paraId="12E17032" w14:textId="77777777" w:rsidR="000D1338" w:rsidRPr="002C402C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textAlignment w:val="baseline"/>
        <w:rPr>
          <w:rFonts w:ascii="標楷體" w:eastAsia="標楷體" w:hAnsi="標楷體"/>
          <w:b/>
          <w:kern w:val="3"/>
          <w:szCs w:val="24"/>
          <w:lang w:eastAsia="zh-CN"/>
        </w:rPr>
      </w:pPr>
      <w:r w:rsidRPr="002C402C">
        <w:rPr>
          <w:rFonts w:ascii="標楷體" w:eastAsia="標楷體" w:hAnsi="標楷體"/>
          <w:b/>
          <w:kern w:val="3"/>
          <w:szCs w:val="24"/>
          <w:lang w:eastAsia="zh-CN"/>
        </w:rPr>
        <w:t xml:space="preserve">報名時間： </w:t>
      </w:r>
    </w:p>
    <w:p w14:paraId="6D99E4EF" w14:textId="77777777" w:rsidR="000D1338" w:rsidRPr="002C402C" w:rsidRDefault="00E319F7" w:rsidP="00AF4779">
      <w:pPr>
        <w:suppressAutoHyphens/>
        <w:autoSpaceDN w:val="0"/>
        <w:snapToGrid w:val="0"/>
        <w:spacing w:beforeLines="50" w:before="180" w:line="0" w:lineRule="atLeast"/>
        <w:ind w:left="520" w:firstLine="473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1768F4">
        <w:rPr>
          <w:rFonts w:ascii="標楷體" w:eastAsia="標楷體" w:hAnsi="標楷體" w:hint="eastAsia"/>
          <w:kern w:val="3"/>
          <w:szCs w:val="24"/>
          <w:u w:val="single"/>
        </w:rPr>
        <w:t>110</w:t>
      </w:r>
      <w:r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年</w:t>
      </w:r>
      <w:r w:rsidR="00951966"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7</w:t>
      </w:r>
      <w:r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月</w:t>
      </w:r>
      <w:r w:rsidR="00704752"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14</w:t>
      </w:r>
      <w:r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日(</w:t>
      </w:r>
      <w:r w:rsidR="00704752"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三</w:t>
      </w:r>
      <w:r w:rsidRPr="001768F4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)至</w:t>
      </w:r>
      <w:r w:rsidRPr="001768F4">
        <w:rPr>
          <w:rFonts w:ascii="標楷體" w:eastAsia="標楷體" w:hAnsi="標楷體" w:hint="eastAsia"/>
          <w:kern w:val="3"/>
          <w:szCs w:val="24"/>
          <w:u w:val="single"/>
        </w:rPr>
        <w:t>110年</w:t>
      </w:r>
      <w:r w:rsidR="00BE7AD7" w:rsidRPr="001768F4">
        <w:rPr>
          <w:rFonts w:ascii="標楷體" w:eastAsia="標楷體" w:hAnsi="標楷體" w:hint="eastAsia"/>
          <w:kern w:val="3"/>
          <w:szCs w:val="24"/>
          <w:u w:val="single"/>
        </w:rPr>
        <w:t>8</w:t>
      </w:r>
      <w:r w:rsidRPr="001768F4">
        <w:rPr>
          <w:rFonts w:ascii="標楷體" w:eastAsia="標楷體" w:hAnsi="標楷體" w:hint="eastAsia"/>
          <w:kern w:val="3"/>
          <w:szCs w:val="24"/>
          <w:u w:val="single"/>
        </w:rPr>
        <w:t>月</w:t>
      </w:r>
      <w:r w:rsidR="005C3F7C" w:rsidRPr="001768F4">
        <w:rPr>
          <w:rFonts w:ascii="標楷體" w:eastAsia="標楷體" w:hAnsi="標楷體" w:hint="eastAsia"/>
          <w:kern w:val="3"/>
          <w:szCs w:val="24"/>
          <w:u w:val="single"/>
        </w:rPr>
        <w:t>15</w:t>
      </w:r>
      <w:r w:rsidRPr="001768F4">
        <w:rPr>
          <w:rFonts w:ascii="標楷體" w:eastAsia="標楷體" w:hAnsi="標楷體" w:hint="eastAsia"/>
          <w:kern w:val="3"/>
          <w:szCs w:val="24"/>
          <w:u w:val="single"/>
        </w:rPr>
        <w:t>日(</w:t>
      </w:r>
      <w:r w:rsidR="005C3F7C" w:rsidRPr="001768F4">
        <w:rPr>
          <w:rFonts w:ascii="標楷體" w:eastAsia="標楷體" w:hAnsi="標楷體" w:hint="eastAsia"/>
          <w:kern w:val="3"/>
          <w:szCs w:val="24"/>
          <w:u w:val="single"/>
        </w:rPr>
        <w:t>日</w:t>
      </w:r>
      <w:r w:rsidRPr="001768F4">
        <w:rPr>
          <w:rFonts w:ascii="標楷體" w:eastAsia="標楷體" w:hAnsi="標楷體" w:hint="eastAsia"/>
          <w:kern w:val="3"/>
          <w:szCs w:val="24"/>
          <w:u w:val="single"/>
        </w:rPr>
        <w:t>)</w:t>
      </w:r>
      <w:r w:rsidRPr="002C402C">
        <w:rPr>
          <w:rFonts w:ascii="標楷體" w:eastAsia="標楷體" w:hAnsi="標楷體" w:hint="eastAsia"/>
          <w:kern w:val="3"/>
          <w:szCs w:val="24"/>
        </w:rPr>
        <w:t>下午5點截止，逾時不受理</w:t>
      </w:r>
    </w:p>
    <w:p w14:paraId="43F09C8F" w14:textId="77777777" w:rsidR="00E319F7" w:rsidRPr="002C402C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jc w:val="both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/>
          <w:b/>
          <w:kern w:val="3"/>
          <w:szCs w:val="24"/>
          <w:lang w:eastAsia="zh-CN"/>
        </w:rPr>
        <w:t>報名方式：</w:t>
      </w:r>
    </w:p>
    <w:p w14:paraId="77CE2D99" w14:textId="58C90C70" w:rsidR="00093404" w:rsidRPr="00093404" w:rsidRDefault="00E319F7" w:rsidP="00093404">
      <w:pPr>
        <w:suppressAutoHyphens/>
        <w:autoSpaceDN w:val="0"/>
        <w:snapToGrid w:val="0"/>
        <w:spacing w:beforeLines="50" w:before="180" w:line="0" w:lineRule="atLeast"/>
        <w:ind w:left="993"/>
        <w:textAlignment w:val="baseline"/>
        <w:rPr>
          <w:rFonts w:ascii="標楷體" w:eastAsia="標楷體" w:hAnsi="標楷體"/>
          <w:kern w:val="3"/>
          <w:szCs w:val="24"/>
        </w:rPr>
      </w:pPr>
      <w:r w:rsidRPr="002C402C">
        <w:rPr>
          <w:rFonts w:ascii="標楷體" w:eastAsia="標楷體" w:hAnsi="標楷體" w:hint="eastAsia"/>
          <w:kern w:val="3"/>
          <w:szCs w:val="24"/>
        </w:rPr>
        <w:t>於報名截止日</w:t>
      </w:r>
      <w:r w:rsidR="00093404">
        <w:rPr>
          <w:rFonts w:ascii="標楷體" w:eastAsia="標楷體" w:hAnsi="標楷體" w:hint="eastAsia"/>
          <w:kern w:val="3"/>
          <w:szCs w:val="24"/>
        </w:rPr>
        <w:t>8/15 17</w:t>
      </w:r>
      <w:r w:rsidR="00093404" w:rsidRPr="00093404">
        <w:rPr>
          <w:rFonts w:ascii="標楷體" w:eastAsia="標楷體" w:hAnsi="標楷體" w:hint="eastAsia"/>
          <w:kern w:val="3"/>
          <w:szCs w:val="24"/>
        </w:rPr>
        <w:t>：</w:t>
      </w:r>
      <w:r w:rsidR="00093404">
        <w:rPr>
          <w:rFonts w:ascii="標楷體" w:eastAsia="標楷體" w:hAnsi="標楷體" w:hint="eastAsia"/>
          <w:kern w:val="3"/>
          <w:szCs w:val="24"/>
        </w:rPr>
        <w:t>00</w:t>
      </w:r>
      <w:r w:rsidRPr="002C402C">
        <w:rPr>
          <w:rFonts w:ascii="標楷體" w:eastAsia="標楷體" w:hAnsi="標楷體" w:hint="eastAsia"/>
          <w:kern w:val="3"/>
          <w:szCs w:val="24"/>
        </w:rPr>
        <w:t>前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，</w:t>
      </w:r>
      <w:proofErr w:type="gramStart"/>
      <w:r w:rsidR="00093404">
        <w:rPr>
          <w:rFonts w:ascii="標楷體" w:eastAsia="標楷體" w:hAnsi="標楷體" w:hint="eastAsia"/>
          <w:kern w:val="3"/>
          <w:szCs w:val="24"/>
        </w:rPr>
        <w:t>填寫線上報名</w:t>
      </w:r>
      <w:proofErr w:type="gramEnd"/>
      <w:r w:rsidR="00093404">
        <w:rPr>
          <w:rFonts w:ascii="標楷體" w:eastAsia="標楷體" w:hAnsi="標楷體" w:hint="eastAsia"/>
          <w:kern w:val="3"/>
          <w:szCs w:val="24"/>
        </w:rPr>
        <w:t>表單</w:t>
      </w:r>
      <w:hyperlink r:id="rId7" w:history="1">
        <w:r w:rsidR="00093404" w:rsidRPr="00B7280C">
          <w:rPr>
            <w:rStyle w:val="a3"/>
            <w:szCs w:val="24"/>
          </w:rPr>
          <w:t>https://www.surveycake.com/s/QRpoL</w:t>
        </w:r>
      </w:hyperlink>
    </w:p>
    <w:p w14:paraId="00B2FDFC" w14:textId="4ECA50D5" w:rsidR="000D1338" w:rsidRPr="002C402C" w:rsidRDefault="0033071D" w:rsidP="00AF4779">
      <w:pPr>
        <w:suppressAutoHyphens/>
        <w:autoSpaceDN w:val="0"/>
        <w:snapToGrid w:val="0"/>
        <w:spacing w:beforeLines="50" w:before="180" w:line="0" w:lineRule="atLeast"/>
        <w:ind w:left="993"/>
        <w:jc w:val="both"/>
        <w:textAlignment w:val="baseline"/>
        <w:rPr>
          <w:rFonts w:ascii="標楷體" w:eastAsia="標楷體" w:hAnsi="標楷體"/>
          <w:kern w:val="3"/>
          <w:szCs w:val="24"/>
        </w:rPr>
      </w:pPr>
      <w:proofErr w:type="gramStart"/>
      <w:r w:rsidRPr="002C402C">
        <w:rPr>
          <w:rFonts w:ascii="標楷體" w:eastAsia="標楷體" w:hAnsi="標楷體" w:hint="eastAsia"/>
          <w:kern w:val="3"/>
          <w:szCs w:val="24"/>
        </w:rPr>
        <w:t>確</w:t>
      </w:r>
      <w:r w:rsidR="00044F05" w:rsidRPr="002C402C">
        <w:rPr>
          <w:rFonts w:ascii="標楷體" w:eastAsia="標楷體" w:hAnsi="標楷體" w:hint="eastAsia"/>
          <w:kern w:val="3"/>
          <w:szCs w:val="24"/>
        </w:rPr>
        <w:t>核</w:t>
      </w:r>
      <w:r w:rsidRPr="002C402C">
        <w:rPr>
          <w:rFonts w:ascii="標楷體" w:eastAsia="標楷體" w:hAnsi="標楷體" w:hint="eastAsia"/>
          <w:kern w:val="3"/>
          <w:szCs w:val="24"/>
        </w:rPr>
        <w:t>收件</w:t>
      </w:r>
      <w:proofErr w:type="gramEnd"/>
      <w:r w:rsidRPr="002C402C">
        <w:rPr>
          <w:rFonts w:ascii="標楷體" w:eastAsia="標楷體" w:hAnsi="標楷體" w:hint="eastAsia"/>
          <w:kern w:val="3"/>
          <w:szCs w:val="24"/>
        </w:rPr>
        <w:t>資料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繳交</w:t>
      </w:r>
      <w:r w:rsidRPr="002C402C">
        <w:rPr>
          <w:rFonts w:ascii="標楷體" w:eastAsia="標楷體" w:hAnsi="標楷體" w:hint="eastAsia"/>
          <w:kern w:val="3"/>
          <w:szCs w:val="24"/>
        </w:rPr>
        <w:t>完備後，系統將發送正式信函通知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報名者</w:t>
      </w:r>
      <w:r w:rsidRPr="002C402C">
        <w:rPr>
          <w:rFonts w:ascii="標楷體" w:eastAsia="標楷體" w:hAnsi="標楷體" w:hint="eastAsia"/>
          <w:kern w:val="3"/>
          <w:szCs w:val="24"/>
        </w:rPr>
        <w:t>，確認報名程序完成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。</w:t>
      </w:r>
    </w:p>
    <w:p w14:paraId="6DC64C77" w14:textId="77777777" w:rsidR="0033071D" w:rsidRPr="002C402C" w:rsidRDefault="0033071D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hanging="94"/>
        <w:jc w:val="both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 w:hint="eastAsia"/>
          <w:b/>
          <w:kern w:val="3"/>
          <w:szCs w:val="24"/>
          <w:lang w:eastAsia="zh-CN"/>
        </w:rPr>
        <w:t>遴選</w:t>
      </w:r>
      <w:r w:rsidR="000D1338" w:rsidRPr="002C402C">
        <w:rPr>
          <w:rFonts w:ascii="標楷體" w:eastAsia="標楷體" w:hAnsi="標楷體"/>
          <w:b/>
          <w:kern w:val="3"/>
          <w:szCs w:val="24"/>
          <w:lang w:eastAsia="zh-CN"/>
        </w:rPr>
        <w:t>審查作業</w:t>
      </w:r>
      <w:r w:rsidR="000D1338" w:rsidRPr="002C402C">
        <w:rPr>
          <w:rFonts w:ascii="標楷體" w:eastAsia="標楷體" w:hAnsi="標楷體" w:hint="eastAsia"/>
          <w:b/>
          <w:kern w:val="3"/>
          <w:szCs w:val="24"/>
        </w:rPr>
        <w:t>：</w:t>
      </w:r>
    </w:p>
    <w:p w14:paraId="6B70599B" w14:textId="6CD5B20A" w:rsidR="000D1338" w:rsidRPr="002C402C" w:rsidRDefault="0033071D" w:rsidP="00AF4779">
      <w:pPr>
        <w:suppressAutoHyphens/>
        <w:autoSpaceDN w:val="0"/>
        <w:snapToGrid w:val="0"/>
        <w:spacing w:beforeLines="50" w:before="180" w:line="0" w:lineRule="atLeast"/>
        <w:ind w:firstLineChars="413" w:firstLine="991"/>
        <w:jc w:val="both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邀請各領域</w:t>
      </w:r>
      <w:r w:rsidR="000D1338" w:rsidRPr="00F43AE9">
        <w:rPr>
          <w:rFonts w:ascii="標楷體" w:eastAsia="標楷體" w:hAnsi="標楷體"/>
          <w:color w:val="000000" w:themeColor="text1"/>
          <w:kern w:val="3"/>
          <w:szCs w:val="24"/>
          <w:lang w:eastAsia="zh-CN"/>
        </w:rPr>
        <w:t>專家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  <w:lang w:eastAsia="zh-CN"/>
        </w:rPr>
        <w:t>共</w:t>
      </w:r>
      <w:r w:rsidR="00A32B1F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5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  <w:lang w:eastAsia="zh-CN"/>
        </w:rPr>
        <w:t>名</w:t>
      </w:r>
      <w:r w:rsidR="000D1338" w:rsidRPr="00F43AE9">
        <w:rPr>
          <w:rFonts w:ascii="標楷體" w:eastAsia="標楷體" w:hAnsi="標楷體"/>
          <w:color w:val="000000" w:themeColor="text1"/>
          <w:kern w:val="3"/>
          <w:szCs w:val="24"/>
          <w:lang w:eastAsia="zh-CN"/>
        </w:rPr>
        <w:t>組成審查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小組，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依</w:t>
      </w:r>
      <w:r w:rsidR="00CF4949">
        <w:rPr>
          <w:rFonts w:ascii="標楷體" w:eastAsia="標楷體" w:hAnsi="標楷體" w:hint="eastAsia"/>
          <w:kern w:val="3"/>
          <w:szCs w:val="24"/>
        </w:rPr>
        <w:t>企業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提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案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文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件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進行</w:t>
      </w:r>
      <w:r w:rsidRPr="002C402C">
        <w:rPr>
          <w:rFonts w:ascii="標楷體" w:eastAsia="標楷體" w:hAnsi="標楷體" w:hint="eastAsia"/>
          <w:kern w:val="3"/>
          <w:szCs w:val="24"/>
          <w:lang w:eastAsia="zh-CN"/>
        </w:rPr>
        <w:t>書面審查</w:t>
      </w:r>
      <w:r w:rsidR="000D1338" w:rsidRPr="002C402C">
        <w:rPr>
          <w:rFonts w:ascii="標楷體" w:eastAsia="標楷體" w:hAnsi="標楷體"/>
          <w:kern w:val="3"/>
          <w:szCs w:val="24"/>
          <w:lang w:eastAsia="zh-CN"/>
        </w:rPr>
        <w:t>。</w:t>
      </w:r>
    </w:p>
    <w:p w14:paraId="502A75BC" w14:textId="77777777" w:rsidR="000D1338" w:rsidRPr="002C402C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100" w:before="360" w:line="0" w:lineRule="atLeast"/>
        <w:ind w:left="521" w:hanging="96"/>
        <w:jc w:val="both"/>
        <w:textAlignment w:val="baseline"/>
        <w:rPr>
          <w:rFonts w:ascii="標楷體" w:eastAsia="標楷體" w:hAnsi="標楷體"/>
          <w:b/>
          <w:kern w:val="3"/>
          <w:szCs w:val="24"/>
          <w:lang w:eastAsia="zh-CN"/>
        </w:rPr>
      </w:pPr>
      <w:r w:rsidRPr="002C402C">
        <w:rPr>
          <w:rFonts w:ascii="標楷體" w:eastAsia="標楷體" w:hAnsi="標楷體"/>
          <w:b/>
          <w:kern w:val="3"/>
          <w:szCs w:val="24"/>
          <w:lang w:eastAsia="zh-CN"/>
        </w:rPr>
        <w:t>審查標準：</w:t>
      </w:r>
    </w:p>
    <w:tbl>
      <w:tblPr>
        <w:tblpPr w:leftFromText="180" w:rightFromText="180" w:vertAnchor="text" w:horzAnchor="margin" w:tblpX="415" w:tblpY="1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04"/>
        <w:gridCol w:w="6325"/>
      </w:tblGrid>
      <w:tr w:rsidR="002C402C" w:rsidRPr="002C402C" w14:paraId="47DC16EA" w14:textId="77777777" w:rsidTr="007428D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F392D4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b/>
                <w:kern w:val="3"/>
                <w:szCs w:val="24"/>
              </w:rPr>
              <w:t>審查項目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26548737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b/>
                <w:kern w:val="3"/>
                <w:szCs w:val="24"/>
              </w:rPr>
              <w:t>比重</w:t>
            </w:r>
          </w:p>
        </w:tc>
        <w:tc>
          <w:tcPr>
            <w:tcW w:w="6325" w:type="dxa"/>
            <w:shd w:val="clear" w:color="auto" w:fill="D9D9D9" w:themeFill="background1" w:themeFillShade="D9"/>
          </w:tcPr>
          <w:p w14:paraId="13D4054D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b/>
                <w:kern w:val="3"/>
                <w:szCs w:val="24"/>
              </w:rPr>
              <w:t>審查重點</w:t>
            </w:r>
          </w:p>
        </w:tc>
      </w:tr>
      <w:tr w:rsidR="002C402C" w:rsidRPr="002C402C" w14:paraId="11AB705C" w14:textId="77777777" w:rsidTr="007428D1">
        <w:tc>
          <w:tcPr>
            <w:tcW w:w="1555" w:type="dxa"/>
            <w:shd w:val="clear" w:color="auto" w:fill="auto"/>
            <w:vAlign w:val="center"/>
          </w:tcPr>
          <w:p w14:paraId="6167F4D5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產業別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2889CF" w14:textId="77777777" w:rsidR="007428D1" w:rsidRPr="002C402C" w:rsidRDefault="00853F8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20</w:t>
            </w:r>
            <w:r w:rsidR="007428D1" w:rsidRPr="002C402C">
              <w:rPr>
                <w:rFonts w:ascii="標楷體" w:eastAsia="標楷體" w:hAnsi="標楷體"/>
                <w:kern w:val="3"/>
                <w:szCs w:val="24"/>
              </w:rPr>
              <w:t>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6A3BC2C2" w14:textId="77777777" w:rsidR="007428D1" w:rsidRPr="002C402C" w:rsidRDefault="004A4884" w:rsidP="007428D1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企業</w:t>
            </w:r>
            <w:r w:rsidR="007428D1" w:rsidRPr="002C402C">
              <w:rPr>
                <w:rFonts w:ascii="標楷體" w:eastAsia="標楷體" w:hAnsi="標楷體"/>
                <w:kern w:val="3"/>
                <w:szCs w:val="24"/>
              </w:rPr>
              <w:t>營運項目</w:t>
            </w:r>
            <w:r w:rsidR="007428D1" w:rsidRPr="002C402C">
              <w:rPr>
                <w:rFonts w:ascii="標楷體" w:eastAsia="標楷體" w:hAnsi="標楷體" w:hint="eastAsia"/>
                <w:kern w:val="3"/>
                <w:szCs w:val="24"/>
              </w:rPr>
              <w:t>、參展產品</w:t>
            </w:r>
            <w:r w:rsidR="00EE02CD" w:rsidRPr="002C402C">
              <w:rPr>
                <w:rFonts w:ascii="標楷體" w:eastAsia="標楷體" w:hAnsi="標楷體" w:hint="eastAsia"/>
                <w:kern w:val="3"/>
                <w:szCs w:val="24"/>
              </w:rPr>
              <w:t>暨</w:t>
            </w:r>
            <w:r w:rsidR="007428D1" w:rsidRPr="002C402C">
              <w:rPr>
                <w:rFonts w:ascii="標楷體" w:eastAsia="標楷體" w:hAnsi="標楷體" w:hint="eastAsia"/>
                <w:kern w:val="3"/>
                <w:szCs w:val="24"/>
              </w:rPr>
              <w:t>服務</w:t>
            </w:r>
            <w:r w:rsidR="007428D1" w:rsidRPr="002C402C">
              <w:rPr>
                <w:rFonts w:ascii="標楷體" w:eastAsia="標楷體" w:hAnsi="標楷體"/>
                <w:kern w:val="3"/>
                <w:szCs w:val="24"/>
              </w:rPr>
              <w:t>符合本次參展主題。</w:t>
            </w:r>
          </w:p>
        </w:tc>
      </w:tr>
      <w:tr w:rsidR="002C402C" w:rsidRPr="002C402C" w14:paraId="06410926" w14:textId="77777777" w:rsidTr="007428D1">
        <w:tc>
          <w:tcPr>
            <w:tcW w:w="1555" w:type="dxa"/>
            <w:shd w:val="clear" w:color="auto" w:fill="auto"/>
            <w:vAlign w:val="center"/>
          </w:tcPr>
          <w:p w14:paraId="790231C4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發展性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43C1CD2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2</w:t>
            </w:r>
            <w:r w:rsidR="00EE02CD" w:rsidRPr="002C402C">
              <w:rPr>
                <w:rFonts w:ascii="標楷體" w:eastAsia="標楷體" w:hAnsi="標楷體" w:hint="eastAsia"/>
                <w:kern w:val="3"/>
                <w:szCs w:val="24"/>
              </w:rPr>
              <w:t>5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12A7E6D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營運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模式與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項目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，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具備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潛力及未來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市場發展性。</w:t>
            </w:r>
          </w:p>
        </w:tc>
      </w:tr>
      <w:tr w:rsidR="002C402C" w:rsidRPr="002C402C" w14:paraId="19F2A197" w14:textId="77777777" w:rsidTr="00682212">
        <w:tc>
          <w:tcPr>
            <w:tcW w:w="1555" w:type="dxa"/>
            <w:shd w:val="clear" w:color="auto" w:fill="auto"/>
            <w:vAlign w:val="center"/>
          </w:tcPr>
          <w:p w14:paraId="08089980" w14:textId="77777777" w:rsidR="00DA2682" w:rsidRPr="002C402C" w:rsidRDefault="00DA2682" w:rsidP="00DA2682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創新性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F57ACC" w14:textId="77777777" w:rsidR="00DA2682" w:rsidRPr="002C402C" w:rsidRDefault="004E3C3C" w:rsidP="00DA2682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25</w:t>
            </w:r>
            <w:r w:rsidR="00DA2682" w:rsidRPr="002C402C">
              <w:rPr>
                <w:rFonts w:ascii="標楷體" w:eastAsia="標楷體" w:hAnsi="標楷體"/>
                <w:kern w:val="3"/>
                <w:szCs w:val="24"/>
              </w:rPr>
              <w:t>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0074BFE7" w14:textId="77777777" w:rsidR="00DA2682" w:rsidRPr="002C402C" w:rsidRDefault="00DA2682" w:rsidP="00DA2682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/>
                <w:kern w:val="3"/>
                <w:szCs w:val="24"/>
              </w:rPr>
              <w:t>商品、服務、營運模式…等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具備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創新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特色與亮點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。</w:t>
            </w:r>
          </w:p>
        </w:tc>
      </w:tr>
      <w:tr w:rsidR="002C402C" w:rsidRPr="002C402C" w14:paraId="4CB38CCA" w14:textId="77777777" w:rsidTr="007428D1">
        <w:tc>
          <w:tcPr>
            <w:tcW w:w="1555" w:type="dxa"/>
            <w:shd w:val="clear" w:color="auto" w:fill="auto"/>
            <w:vAlign w:val="center"/>
          </w:tcPr>
          <w:p w14:paraId="0C2DD8D4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價值性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5E3FA1E" w14:textId="77777777" w:rsidR="007428D1" w:rsidRPr="002C402C" w:rsidRDefault="00853F8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15</w:t>
            </w:r>
            <w:r w:rsidR="007428D1" w:rsidRPr="002C402C">
              <w:rPr>
                <w:rFonts w:ascii="標楷體" w:eastAsia="標楷體" w:hAnsi="標楷體"/>
                <w:kern w:val="3"/>
                <w:szCs w:val="24"/>
              </w:rPr>
              <w:t>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5FF42D4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曾獲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獎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項、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補助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、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媒體報導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、專利佈局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…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等肯定</w:t>
            </w:r>
            <w:r w:rsidRPr="002C402C">
              <w:rPr>
                <w:rFonts w:ascii="標楷體" w:eastAsia="標楷體" w:hAnsi="標楷體"/>
                <w:kern w:val="3"/>
                <w:szCs w:val="24"/>
              </w:rPr>
              <w:t>。</w:t>
            </w:r>
          </w:p>
        </w:tc>
      </w:tr>
      <w:tr w:rsidR="002C402C" w:rsidRPr="002C402C" w14:paraId="672CC415" w14:textId="77777777" w:rsidTr="007428D1">
        <w:tc>
          <w:tcPr>
            <w:tcW w:w="1555" w:type="dxa"/>
            <w:shd w:val="clear" w:color="auto" w:fill="auto"/>
            <w:vAlign w:val="center"/>
          </w:tcPr>
          <w:p w14:paraId="1F2D100E" w14:textId="77777777" w:rsidR="005925DD" w:rsidRPr="002C402C" w:rsidRDefault="005925DD" w:rsidP="007428D1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完整性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CDA76E" w14:textId="77777777" w:rsidR="005925DD" w:rsidRPr="002C402C" w:rsidRDefault="00853F8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10</w:t>
            </w:r>
            <w:r w:rsidR="004E3C3C" w:rsidRPr="002C402C">
              <w:rPr>
                <w:rFonts w:ascii="標楷體" w:eastAsia="標楷體" w:hAnsi="標楷體" w:hint="eastAsia"/>
                <w:kern w:val="3"/>
                <w:szCs w:val="24"/>
              </w:rPr>
              <w:t>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29CDF3B" w14:textId="77777777" w:rsidR="005925DD" w:rsidRPr="002C402C" w:rsidRDefault="005925DD" w:rsidP="007428D1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參展報名資料繳交完整</w:t>
            </w:r>
            <w:r w:rsidR="00E534ED" w:rsidRPr="002C402C">
              <w:rPr>
                <w:rFonts w:ascii="標楷體" w:eastAsia="標楷體" w:hAnsi="標楷體"/>
                <w:kern w:val="3"/>
                <w:szCs w:val="24"/>
              </w:rPr>
              <w:t>。</w:t>
            </w:r>
          </w:p>
        </w:tc>
      </w:tr>
      <w:tr w:rsidR="002C402C" w:rsidRPr="002C402C" w14:paraId="0AAD28B5" w14:textId="77777777" w:rsidTr="007428D1">
        <w:tc>
          <w:tcPr>
            <w:tcW w:w="1555" w:type="dxa"/>
            <w:shd w:val="clear" w:color="auto" w:fill="auto"/>
            <w:vAlign w:val="center"/>
          </w:tcPr>
          <w:p w14:paraId="3B6B37D0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6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其他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490CC4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ind w:hanging="94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5%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C7B8BC0" w14:textId="77777777" w:rsidR="007428D1" w:rsidRPr="002C402C" w:rsidRDefault="007428D1" w:rsidP="007428D1">
            <w:pPr>
              <w:tabs>
                <w:tab w:val="left" w:pos="567"/>
              </w:tabs>
              <w:spacing w:before="50" w:line="0" w:lineRule="atLeas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獲高雄青年創業推動聯盟推薦</w:t>
            </w:r>
            <w:r w:rsidR="00EE02CD" w:rsidRPr="002C402C">
              <w:rPr>
                <w:rFonts w:ascii="標楷體" w:eastAsia="標楷體" w:hAnsi="標楷體" w:hint="eastAsia"/>
                <w:kern w:val="3"/>
                <w:szCs w:val="24"/>
              </w:rPr>
              <w:t>參展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，或</w:t>
            </w:r>
            <w:r w:rsidR="00EE02CD" w:rsidRPr="002C402C">
              <w:rPr>
                <w:rFonts w:ascii="標楷體" w:eastAsia="標楷體" w:hAnsi="標楷體" w:hint="eastAsia"/>
                <w:kern w:val="3"/>
                <w:szCs w:val="24"/>
              </w:rPr>
              <w:t>具備</w:t>
            </w:r>
            <w:r w:rsidRPr="002C402C">
              <w:rPr>
                <w:rFonts w:ascii="標楷體" w:eastAsia="標楷體" w:hAnsi="標楷體" w:hint="eastAsia"/>
                <w:kern w:val="3"/>
                <w:szCs w:val="24"/>
              </w:rPr>
              <w:t>其他特色亮點</w:t>
            </w:r>
          </w:p>
        </w:tc>
      </w:tr>
    </w:tbl>
    <w:p w14:paraId="2FFF6712" w14:textId="77777777" w:rsidR="007428D1" w:rsidRPr="002C402C" w:rsidRDefault="007428D1" w:rsidP="007428D1">
      <w:pPr>
        <w:suppressAutoHyphens/>
        <w:autoSpaceDN w:val="0"/>
        <w:snapToGrid w:val="0"/>
        <w:spacing w:beforeLines="100" w:before="360" w:line="0" w:lineRule="atLeast"/>
        <w:ind w:left="425"/>
        <w:jc w:val="both"/>
        <w:textAlignment w:val="baseline"/>
        <w:rPr>
          <w:rFonts w:ascii="標楷體" w:eastAsia="標楷體" w:hAnsi="標楷體"/>
          <w:b/>
          <w:kern w:val="3"/>
          <w:szCs w:val="24"/>
          <w:lang w:eastAsia="zh-CN"/>
        </w:rPr>
      </w:pPr>
    </w:p>
    <w:p w14:paraId="7421E3AB" w14:textId="77777777" w:rsidR="0033071D" w:rsidRPr="00F43AE9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left="1276" w:hanging="850"/>
        <w:textAlignment w:val="baseline"/>
        <w:rPr>
          <w:rFonts w:ascii="標楷體" w:eastAsia="標楷體" w:hAnsi="標楷體"/>
          <w:color w:val="000000" w:themeColor="text1"/>
          <w:kern w:val="3"/>
          <w:szCs w:val="24"/>
          <w:lang w:eastAsia="zh-CN"/>
        </w:rPr>
      </w:pPr>
      <w:r w:rsidRPr="00F43AE9">
        <w:rPr>
          <w:rFonts w:ascii="標楷體" w:eastAsia="標楷體" w:hAnsi="標楷體"/>
          <w:b/>
          <w:color w:val="000000" w:themeColor="text1"/>
          <w:kern w:val="3"/>
          <w:szCs w:val="24"/>
          <w:lang w:eastAsia="zh-CN"/>
        </w:rPr>
        <w:lastRenderedPageBreak/>
        <w:t>遴選結果</w:t>
      </w:r>
      <w:r w:rsidR="0033071D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  <w:lang w:eastAsia="zh-CN"/>
        </w:rPr>
        <w:t>公告</w:t>
      </w:r>
      <w:r w:rsidRPr="00F43AE9">
        <w:rPr>
          <w:rFonts w:ascii="標楷體" w:eastAsia="標楷體" w:hAnsi="標楷體"/>
          <w:b/>
          <w:color w:val="000000" w:themeColor="text1"/>
          <w:kern w:val="3"/>
          <w:szCs w:val="24"/>
          <w:lang w:eastAsia="zh-CN"/>
        </w:rPr>
        <w:t>：</w:t>
      </w:r>
    </w:p>
    <w:p w14:paraId="532817EC" w14:textId="77777777" w:rsidR="002C402C" w:rsidRPr="00F43AE9" w:rsidRDefault="00CA55E3" w:rsidP="00AF4779">
      <w:pPr>
        <w:suppressAutoHyphens/>
        <w:autoSpaceDN w:val="0"/>
        <w:snapToGrid w:val="0"/>
        <w:spacing w:beforeLines="50" w:before="180" w:line="0" w:lineRule="atLeast"/>
        <w:ind w:left="1276"/>
        <w:textAlignment w:val="baseline"/>
        <w:rPr>
          <w:rFonts w:ascii="標楷體" w:eastAsia="標楷體" w:hAnsi="標楷體"/>
          <w:color w:val="000000" w:themeColor="text1"/>
          <w:kern w:val="3"/>
          <w:szCs w:val="24"/>
        </w:rPr>
      </w:pP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遴選通過之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企業將可於 2021 Meet Taipei創新創業嘉年華之高雄新創館展區</w:t>
      </w:r>
      <w:r w:rsidR="002262E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免費參展</w:t>
      </w:r>
      <w:r w:rsidR="002C402C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 xml:space="preserve"> </w:t>
      </w:r>
      <w:r w:rsidR="002262E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(</w:t>
      </w:r>
      <w:r w:rsidR="00F601F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全額補助</w:t>
      </w:r>
      <w:r w:rsidR="002262E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其</w:t>
      </w:r>
      <w:r w:rsidR="002262E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  <w:u w:val="single"/>
        </w:rPr>
        <w:t>參展報名費</w:t>
      </w:r>
      <w:r w:rsidR="0053187B" w:rsidRPr="00F43AE9">
        <w:rPr>
          <w:rFonts w:ascii="新細明體" w:eastAsia="新細明體" w:hAnsi="新細明體" w:hint="eastAsia"/>
          <w:b/>
          <w:color w:val="000000" w:themeColor="text1"/>
          <w:kern w:val="3"/>
          <w:szCs w:val="24"/>
          <w:u w:val="single"/>
        </w:rPr>
        <w:t>、</w:t>
      </w:r>
      <w:r w:rsidR="00F601F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  <w:u w:val="single"/>
        </w:rPr>
        <w:t>攤位費</w:t>
      </w:r>
      <w:r w:rsidR="00F601F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，</w:t>
      </w:r>
      <w:r w:rsidR="00A0605C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並可獲得</w:t>
      </w:r>
      <w:r w:rsidR="00F601F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專屬</w:t>
      </w:r>
      <w:r w:rsidR="00A0605C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加值培訓課程</w:t>
      </w:r>
      <w:r w:rsidR="002262E9" w:rsidRPr="00F43AE9">
        <w:rPr>
          <w:rFonts w:ascii="標楷體" w:eastAsia="標楷體" w:hAnsi="標楷體" w:hint="eastAsia"/>
          <w:b/>
          <w:color w:val="000000" w:themeColor="text1"/>
          <w:kern w:val="3"/>
          <w:szCs w:val="24"/>
        </w:rPr>
        <w:t>)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。</w:t>
      </w:r>
    </w:p>
    <w:p w14:paraId="442A9BDD" w14:textId="4CF204F1" w:rsidR="000D1338" w:rsidRPr="00F43AE9" w:rsidRDefault="00CA55E3" w:rsidP="00AF4779">
      <w:pPr>
        <w:suppressAutoHyphens/>
        <w:autoSpaceDN w:val="0"/>
        <w:snapToGrid w:val="0"/>
        <w:spacing w:beforeLines="50" w:before="180" w:line="0" w:lineRule="atLeast"/>
        <w:ind w:left="1276"/>
        <w:textAlignment w:val="baseline"/>
        <w:rPr>
          <w:rFonts w:ascii="標楷體" w:eastAsia="DengXian" w:hAnsi="標楷體"/>
          <w:color w:val="000000" w:themeColor="text1"/>
          <w:kern w:val="3"/>
          <w:szCs w:val="24"/>
          <w:lang w:eastAsia="zh-CN"/>
        </w:rPr>
      </w:pP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獲選企業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名單</w:t>
      </w:r>
      <w:r w:rsidR="00C06920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將</w:t>
      </w:r>
      <w:r w:rsidR="0033071D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於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 xml:space="preserve"> </w:t>
      </w:r>
      <w:r w:rsidR="0033071D" w:rsidRPr="00F43AE9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110年8月</w:t>
      </w:r>
      <w:r w:rsidR="00853F81" w:rsidRPr="00F43AE9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31</w:t>
      </w:r>
      <w:r w:rsidR="0033071D" w:rsidRPr="00F43AE9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日(</w:t>
      </w:r>
      <w:r w:rsidR="00853F81" w:rsidRPr="00F43AE9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二</w:t>
      </w:r>
      <w:r w:rsidR="0033071D" w:rsidRPr="00F43AE9">
        <w:rPr>
          <w:rFonts w:ascii="標楷體" w:eastAsia="標楷體" w:hAnsi="標楷體" w:hint="eastAsia"/>
          <w:color w:val="000000" w:themeColor="text1"/>
          <w:kern w:val="3"/>
          <w:szCs w:val="24"/>
          <w:u w:val="single"/>
        </w:rPr>
        <w:t>)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公告於高</w:t>
      </w:r>
      <w:r w:rsidR="002C3334" w:rsidRPr="00093404">
        <w:rPr>
          <w:rFonts w:ascii="標楷體" w:eastAsia="標楷體" w:hAnsi="標楷體" w:hint="eastAsia"/>
          <w:kern w:val="3"/>
          <w:szCs w:val="24"/>
        </w:rPr>
        <w:t>雄</w:t>
      </w:r>
      <w:r w:rsidR="000D1338" w:rsidRPr="00093404">
        <w:rPr>
          <w:rFonts w:ascii="標楷體" w:eastAsia="標楷體" w:hAnsi="標楷體" w:hint="eastAsia"/>
          <w:kern w:val="3"/>
          <w:szCs w:val="24"/>
        </w:rPr>
        <w:t>市</w:t>
      </w:r>
      <w:r w:rsidR="002C3334" w:rsidRPr="00093404">
        <w:rPr>
          <w:rFonts w:ascii="標楷體" w:eastAsia="標楷體" w:hAnsi="標楷體" w:hint="eastAsia"/>
          <w:kern w:val="3"/>
          <w:szCs w:val="24"/>
        </w:rPr>
        <w:t>政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府青年局及</w:t>
      </w:r>
      <w:r w:rsidR="0033071D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國立高雄科技大學創新育成中心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官方網頁</w:t>
      </w:r>
      <w:r w:rsidR="00C222E6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，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並</w:t>
      </w:r>
      <w:r w:rsidR="00C222E6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透過</w:t>
      </w:r>
      <w:r w:rsidR="00C222E6" w:rsidRPr="00F43AE9">
        <w:rPr>
          <w:rFonts w:ascii="標楷體" w:eastAsia="標楷體" w:hAnsi="標楷體"/>
          <w:color w:val="000000" w:themeColor="text1"/>
          <w:kern w:val="3"/>
          <w:szCs w:val="24"/>
        </w:rPr>
        <w:t>email</w:t>
      </w:r>
      <w:r w:rsidR="00C222E6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或電話</w:t>
      </w:r>
      <w:r w:rsidR="000D1338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逕行通知獲選</w:t>
      </w:r>
      <w:r w:rsidR="00C222E6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企業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聯絡窗口</w:t>
      </w:r>
      <w:r w:rsidR="000D1338" w:rsidRPr="00F43AE9">
        <w:rPr>
          <w:rFonts w:ascii="標楷體" w:eastAsia="標楷體" w:hAnsi="標楷體"/>
          <w:color w:val="000000" w:themeColor="text1"/>
          <w:kern w:val="3"/>
          <w:szCs w:val="24"/>
          <w:lang w:eastAsia="zh-CN"/>
        </w:rPr>
        <w:t>。</w:t>
      </w:r>
    </w:p>
    <w:p w14:paraId="31AA530A" w14:textId="77777777" w:rsidR="000D1338" w:rsidRPr="00F43AE9" w:rsidRDefault="000D1338" w:rsidP="00AF4779">
      <w:pPr>
        <w:numPr>
          <w:ilvl w:val="0"/>
          <w:numId w:val="1"/>
        </w:numPr>
        <w:suppressAutoHyphens/>
        <w:autoSpaceDN w:val="0"/>
        <w:snapToGrid w:val="0"/>
        <w:spacing w:beforeLines="50" w:before="180" w:line="0" w:lineRule="atLeast"/>
        <w:ind w:left="426" w:firstLine="0"/>
        <w:jc w:val="both"/>
        <w:textAlignment w:val="baseline"/>
        <w:rPr>
          <w:rFonts w:ascii="標楷體" w:eastAsia="標楷體" w:hAnsi="標楷體"/>
          <w:b/>
          <w:color w:val="000000" w:themeColor="text1"/>
          <w:kern w:val="3"/>
          <w:szCs w:val="24"/>
          <w:lang w:eastAsia="zh-CN"/>
        </w:rPr>
      </w:pPr>
      <w:r w:rsidRPr="00F43AE9">
        <w:rPr>
          <w:rFonts w:ascii="標楷體" w:eastAsia="標楷體" w:hAnsi="標楷體"/>
          <w:b/>
          <w:color w:val="000000" w:themeColor="text1"/>
          <w:kern w:val="3"/>
          <w:szCs w:val="24"/>
          <w:lang w:eastAsia="zh-CN"/>
        </w:rPr>
        <w:t>其他事項：</w:t>
      </w:r>
    </w:p>
    <w:p w14:paraId="6E4073BB" w14:textId="77777777" w:rsidR="002262E9" w:rsidRPr="00F43AE9" w:rsidRDefault="00CA55E3" w:rsidP="00CA55E3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color w:val="000000" w:themeColor="text1"/>
          <w:kern w:val="3"/>
          <w:szCs w:val="24"/>
          <w:lang w:eastAsia="zh-CN"/>
        </w:rPr>
      </w:pP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本參展遴選作業將優先徵選首次參展M</w:t>
      </w:r>
      <w:r w:rsidRPr="00F43AE9">
        <w:rPr>
          <w:rFonts w:ascii="標楷體" w:eastAsia="標楷體" w:hAnsi="標楷體"/>
          <w:color w:val="000000" w:themeColor="text1"/>
          <w:kern w:val="3"/>
          <w:szCs w:val="24"/>
        </w:rPr>
        <w:t>eet Taipei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之企業，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如曾參與2020</w:t>
      </w:r>
      <w:r w:rsidR="002262E9" w:rsidRPr="00F43AE9">
        <w:rPr>
          <w:rFonts w:ascii="標楷體" w:eastAsia="標楷體" w:hAnsi="標楷體"/>
          <w:color w:val="000000" w:themeColor="text1"/>
          <w:kern w:val="3"/>
          <w:szCs w:val="24"/>
        </w:rPr>
        <w:t xml:space="preserve"> Meet Taipei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高雄</w:t>
      </w:r>
      <w:proofErr w:type="gramStart"/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館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展攤之</w:t>
      </w:r>
      <w:proofErr w:type="gramEnd"/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企業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亦可報名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，</w:t>
      </w:r>
      <w:proofErr w:type="gramStart"/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然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請於</w:t>
      </w:r>
      <w:proofErr w:type="gramEnd"/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【</w:t>
      </w:r>
      <w:r w:rsidR="002262E9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參展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報名表-企業簡介】</w:t>
      </w:r>
      <w:proofErr w:type="gramStart"/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載明本</w:t>
      </w:r>
      <w:proofErr w:type="gramEnd"/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(110)年度參展產品、內容與去(109</w:t>
      </w:r>
      <w:r w:rsidRPr="00F43AE9">
        <w:rPr>
          <w:rFonts w:ascii="標楷體" w:eastAsia="標楷體" w:hAnsi="標楷體"/>
          <w:color w:val="000000" w:themeColor="text1"/>
          <w:kern w:val="3"/>
          <w:szCs w:val="24"/>
        </w:rPr>
        <w:t>)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年度之差異性。</w:t>
      </w:r>
    </w:p>
    <w:p w14:paraId="39A4C99D" w14:textId="77777777" w:rsidR="000D1338" w:rsidRPr="00B66D81" w:rsidRDefault="00EA1225" w:rsidP="00EA1225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jc w:val="both"/>
        <w:textAlignment w:val="baseline"/>
        <w:rPr>
          <w:rFonts w:ascii="標楷體" w:eastAsia="標楷體" w:hAnsi="標楷體"/>
          <w:kern w:val="3"/>
          <w:szCs w:val="24"/>
        </w:rPr>
      </w:pP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為確保</w:t>
      </w:r>
      <w:r w:rsidR="008046AB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政府資源有效運用，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遴選通過之企業於展覽期間</w:t>
      </w:r>
      <w:r w:rsidR="008046AB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應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配合</w:t>
      </w:r>
      <w:r w:rsidR="008046AB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高雄新創館展區及大會場地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相關規定，</w:t>
      </w:r>
      <w:r w:rsidR="008046AB"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並</w:t>
      </w:r>
      <w:r w:rsidRPr="00F43AE9">
        <w:rPr>
          <w:rFonts w:ascii="標楷體" w:eastAsia="標楷體" w:hAnsi="標楷體" w:hint="eastAsia"/>
          <w:color w:val="000000" w:themeColor="text1"/>
          <w:kern w:val="3"/>
          <w:szCs w:val="24"/>
        </w:rPr>
        <w:t>繳交保證金</w:t>
      </w:r>
      <w:r w:rsidRPr="00B66D81">
        <w:rPr>
          <w:rFonts w:ascii="標楷體" w:eastAsia="標楷體" w:hAnsi="標楷體" w:hint="eastAsia"/>
          <w:kern w:val="3"/>
          <w:szCs w:val="24"/>
        </w:rPr>
        <w:t>新台幣3千元整</w:t>
      </w:r>
      <w:r w:rsidR="000D1338" w:rsidRPr="00B66D81">
        <w:rPr>
          <w:rFonts w:ascii="標楷體" w:eastAsia="標楷體" w:hAnsi="標楷體"/>
          <w:kern w:val="3"/>
          <w:szCs w:val="24"/>
        </w:rPr>
        <w:t>。</w:t>
      </w:r>
      <w:r w:rsidRPr="00B66D81">
        <w:rPr>
          <w:rFonts w:ascii="標楷體" w:eastAsia="標楷體" w:hAnsi="標楷體" w:hint="eastAsia"/>
          <w:kern w:val="3"/>
          <w:szCs w:val="24"/>
        </w:rPr>
        <w:t>展覽結束後</w:t>
      </w:r>
      <w:r w:rsidRPr="00B66D81">
        <w:rPr>
          <w:rFonts w:ascii="新細明體" w:eastAsia="新細明體" w:hAnsi="新細明體" w:hint="eastAsia"/>
          <w:kern w:val="3"/>
          <w:szCs w:val="24"/>
        </w:rPr>
        <w:t>，</w:t>
      </w:r>
      <w:r w:rsidRPr="00B66D81">
        <w:rPr>
          <w:rFonts w:ascii="標楷體" w:eastAsia="標楷體" w:hAnsi="標楷體" w:hint="eastAsia"/>
          <w:kern w:val="3"/>
          <w:szCs w:val="24"/>
        </w:rPr>
        <w:t>無息退回(若有</w:t>
      </w:r>
      <w:r w:rsidR="008046AB" w:rsidRPr="00B66D81">
        <w:rPr>
          <w:rFonts w:ascii="標楷體" w:eastAsia="標楷體" w:hAnsi="標楷體" w:hint="eastAsia"/>
          <w:kern w:val="3"/>
          <w:szCs w:val="24"/>
        </w:rPr>
        <w:t>未配合參展或</w:t>
      </w:r>
      <w:r w:rsidRPr="00B66D81">
        <w:rPr>
          <w:rFonts w:ascii="標楷體" w:eastAsia="標楷體" w:hAnsi="標楷體" w:hint="eastAsia"/>
          <w:kern w:val="3"/>
          <w:szCs w:val="24"/>
        </w:rPr>
        <w:t>違反相關規定</w:t>
      </w:r>
      <w:r w:rsidRPr="00B66D81">
        <w:rPr>
          <w:rFonts w:ascii="新細明體" w:eastAsia="新細明體" w:hAnsi="新細明體" w:hint="eastAsia"/>
          <w:kern w:val="3"/>
          <w:szCs w:val="24"/>
        </w:rPr>
        <w:t>，</w:t>
      </w:r>
      <w:r w:rsidRPr="00B66D81">
        <w:rPr>
          <w:rFonts w:ascii="標楷體" w:eastAsia="標楷體" w:hAnsi="標楷體" w:hint="eastAsia"/>
          <w:kern w:val="3"/>
          <w:szCs w:val="24"/>
        </w:rPr>
        <w:t>恕不退還保證金)</w:t>
      </w:r>
      <w:r w:rsidRPr="00B66D81">
        <w:rPr>
          <w:rFonts w:ascii="新細明體" w:eastAsia="新細明體" w:hAnsi="新細明體" w:hint="eastAsia"/>
          <w:kern w:val="3"/>
          <w:szCs w:val="24"/>
        </w:rPr>
        <w:t>。</w:t>
      </w:r>
    </w:p>
    <w:p w14:paraId="01D76F78" w14:textId="77777777" w:rsidR="003227BB" w:rsidRPr="00B66D81" w:rsidRDefault="00C222E6" w:rsidP="003227BB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B66D81">
        <w:rPr>
          <w:rFonts w:ascii="標楷體" w:eastAsia="標楷體" w:hAnsi="標楷體" w:hint="eastAsia"/>
          <w:kern w:val="3"/>
          <w:szCs w:val="24"/>
          <w:lang w:eastAsia="zh-CN"/>
        </w:rPr>
        <w:t>企業展出內容所包含之各項技術、來源，無違反我國相關法律規定或具法律效力之合約規範。</w:t>
      </w:r>
    </w:p>
    <w:p w14:paraId="40DC037E" w14:textId="0F24DDAC" w:rsidR="00D74A41" w:rsidRPr="00B66D81" w:rsidRDefault="003227BB" w:rsidP="00D74A41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B66D81">
        <w:rPr>
          <w:rFonts w:ascii="標楷體" w:eastAsia="標楷體" w:hAnsi="標楷體" w:hint="eastAsia"/>
          <w:kern w:val="3"/>
          <w:szCs w:val="24"/>
          <w:lang w:eastAsia="zh-CN"/>
        </w:rPr>
        <w:t>參展</w:t>
      </w:r>
      <w:r w:rsidRPr="00B66D81">
        <w:rPr>
          <w:rFonts w:ascii="標楷體" w:eastAsia="標楷體" w:hAnsi="標楷體" w:hint="eastAsia"/>
          <w:kern w:val="3"/>
          <w:szCs w:val="24"/>
        </w:rPr>
        <w:t>企業</w:t>
      </w:r>
      <w:r w:rsidR="00853F81" w:rsidRPr="00B66D81">
        <w:rPr>
          <w:rFonts w:ascii="標楷體" w:eastAsia="標楷體" w:hAnsi="標楷體" w:hint="eastAsia"/>
          <w:kern w:val="3"/>
          <w:szCs w:val="24"/>
          <w:lang w:eastAsia="zh-CN"/>
        </w:rPr>
        <w:t>於展覽期間需</w:t>
      </w:r>
      <w:r w:rsidR="002C3334" w:rsidRPr="00093404">
        <w:rPr>
          <w:rFonts w:ascii="標楷體" w:eastAsia="標楷體" w:hAnsi="標楷體" w:hint="eastAsia"/>
          <w:kern w:val="3"/>
          <w:szCs w:val="24"/>
          <w:lang w:eastAsia="zh-CN"/>
        </w:rPr>
        <w:t>推</w:t>
      </w:r>
      <w:r w:rsidR="00853F81" w:rsidRPr="00093404">
        <w:rPr>
          <w:rFonts w:ascii="標楷體" w:eastAsia="標楷體" w:hAnsi="標楷體" w:hint="eastAsia"/>
          <w:kern w:val="3"/>
          <w:szCs w:val="24"/>
          <w:lang w:eastAsia="zh-CN"/>
        </w:rPr>
        <w:t>派</w:t>
      </w:r>
      <w:r w:rsidR="00853F81" w:rsidRPr="00B66D81">
        <w:rPr>
          <w:rFonts w:ascii="標楷體" w:eastAsia="標楷體" w:hAnsi="標楷體" w:hint="eastAsia"/>
          <w:kern w:val="3"/>
          <w:szCs w:val="24"/>
          <w:lang w:eastAsia="zh-CN"/>
        </w:rPr>
        <w:t>適當人力全程參與，並接受主辦單位之綜合評比。評比成績將影響未來參與高雄市政府青年局</w:t>
      </w:r>
      <w:r w:rsidR="00DB0E6C" w:rsidRPr="00B66D81">
        <w:rPr>
          <w:rFonts w:ascii="標楷體" w:eastAsia="標楷體" w:hAnsi="標楷體" w:hint="eastAsia"/>
          <w:kern w:val="3"/>
          <w:szCs w:val="24"/>
        </w:rPr>
        <w:t>所舉辦之</w:t>
      </w:r>
      <w:r w:rsidRPr="00B66D81">
        <w:rPr>
          <w:rFonts w:ascii="標楷體" w:eastAsia="標楷體" w:hAnsi="標楷體" w:hint="eastAsia"/>
          <w:kern w:val="3"/>
          <w:szCs w:val="24"/>
          <w:lang w:eastAsia="zh-CN"/>
        </w:rPr>
        <w:t>活動相關權益，敬請參展</w:t>
      </w:r>
      <w:r w:rsidRPr="00B66D81">
        <w:rPr>
          <w:rFonts w:ascii="標楷體" w:eastAsia="標楷體" w:hAnsi="標楷體" w:hint="eastAsia"/>
          <w:kern w:val="3"/>
          <w:szCs w:val="24"/>
        </w:rPr>
        <w:t>企業</w:t>
      </w:r>
      <w:r w:rsidR="00853F81" w:rsidRPr="00B66D81">
        <w:rPr>
          <w:rFonts w:ascii="標楷體" w:eastAsia="標楷體" w:hAnsi="標楷體" w:hint="eastAsia"/>
          <w:kern w:val="3"/>
          <w:szCs w:val="24"/>
          <w:lang w:eastAsia="zh-CN"/>
        </w:rPr>
        <w:t>務必知悉。</w:t>
      </w:r>
    </w:p>
    <w:p w14:paraId="537EDBC1" w14:textId="77777777" w:rsidR="003227BB" w:rsidRPr="00B66D81" w:rsidRDefault="003227BB" w:rsidP="00D74A41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B66D81">
        <w:rPr>
          <w:rFonts w:ascii="標楷體" w:eastAsia="標楷體" w:hAnsi="標楷體" w:hint="eastAsia"/>
          <w:kern w:val="3"/>
          <w:szCs w:val="24"/>
          <w:lang w:eastAsia="zh-CN"/>
        </w:rPr>
        <w:t>參展</w:t>
      </w:r>
      <w:r w:rsidRPr="00B66D81">
        <w:rPr>
          <w:rFonts w:ascii="標楷體" w:eastAsia="標楷體" w:hAnsi="標楷體" w:hint="eastAsia"/>
          <w:kern w:val="3"/>
          <w:szCs w:val="24"/>
        </w:rPr>
        <w:t>企業</w:t>
      </w:r>
      <w:r w:rsidRPr="00B66D81">
        <w:rPr>
          <w:rFonts w:ascii="標楷體" w:eastAsia="標楷體" w:hAnsi="標楷體" w:hint="eastAsia"/>
          <w:kern w:val="3"/>
          <w:szCs w:val="24"/>
          <w:lang w:eastAsia="zh-CN"/>
        </w:rPr>
        <w:t>於</w:t>
      </w:r>
      <w:r w:rsidRPr="00B66D81">
        <w:rPr>
          <w:rFonts w:ascii="標楷體" w:eastAsia="標楷體" w:hAnsi="標楷體" w:hint="eastAsia"/>
          <w:kern w:val="3"/>
          <w:szCs w:val="24"/>
        </w:rPr>
        <w:t>遴選通過後</w:t>
      </w:r>
      <w:r w:rsidRPr="00B66D81">
        <w:rPr>
          <w:rFonts w:ascii="新細明體" w:eastAsia="新細明體" w:hAnsi="新細明體" w:hint="eastAsia"/>
          <w:kern w:val="3"/>
          <w:szCs w:val="24"/>
          <w:lang w:eastAsia="zh-CN"/>
        </w:rPr>
        <w:t>，</w:t>
      </w:r>
      <w:r w:rsidRPr="00B66D81">
        <w:rPr>
          <w:rFonts w:ascii="標楷體" w:eastAsia="標楷體" w:hAnsi="標楷體" w:hint="eastAsia"/>
          <w:kern w:val="3"/>
          <w:szCs w:val="24"/>
        </w:rPr>
        <w:t>須派員參加12小時加值培訓課程</w:t>
      </w:r>
      <w:r w:rsidRPr="00B66D81">
        <w:rPr>
          <w:rFonts w:ascii="新細明體" w:eastAsia="新細明體" w:hAnsi="新細明體" w:hint="eastAsia"/>
          <w:kern w:val="3"/>
          <w:szCs w:val="24"/>
        </w:rPr>
        <w:t>。</w:t>
      </w:r>
    </w:p>
    <w:p w14:paraId="44C169EF" w14:textId="77777777" w:rsidR="00EA1225" w:rsidRPr="002C402C" w:rsidRDefault="00EA1225" w:rsidP="00D74A41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 w:rsidRPr="00B66D81">
        <w:rPr>
          <w:rFonts w:ascii="標楷體" w:eastAsia="標楷體" w:hAnsi="標楷體"/>
          <w:kern w:val="3"/>
          <w:szCs w:val="24"/>
        </w:rPr>
        <w:t>主辦單位保留解釋、更改及修訂上述注意事項之權利。若攤位展售相關事項因活動內容調整，主辦單位保有調整權利，參與</w:t>
      </w:r>
      <w:r w:rsidRPr="00B66D81">
        <w:rPr>
          <w:rFonts w:ascii="標楷體" w:eastAsia="標楷體" w:hAnsi="標楷體" w:hint="eastAsia"/>
          <w:kern w:val="3"/>
          <w:szCs w:val="24"/>
        </w:rPr>
        <w:t>企業</w:t>
      </w:r>
      <w:r w:rsidRPr="00B66D81">
        <w:rPr>
          <w:rFonts w:ascii="標楷體" w:eastAsia="標楷體" w:hAnsi="標楷體"/>
          <w:kern w:val="3"/>
          <w:szCs w:val="24"/>
        </w:rPr>
        <w:t>視為同意</w:t>
      </w:r>
      <w:r w:rsidRPr="002C402C">
        <w:rPr>
          <w:rFonts w:ascii="標楷體" w:eastAsia="標楷體" w:hAnsi="標楷體"/>
          <w:kern w:val="3"/>
          <w:szCs w:val="24"/>
        </w:rPr>
        <w:t>配合調整。</w:t>
      </w:r>
    </w:p>
    <w:p w14:paraId="4B09C21A" w14:textId="34A181A3" w:rsidR="000D1338" w:rsidRPr="002C402C" w:rsidRDefault="00D52081" w:rsidP="00AF4779">
      <w:pPr>
        <w:numPr>
          <w:ilvl w:val="0"/>
          <w:numId w:val="2"/>
        </w:numPr>
        <w:tabs>
          <w:tab w:val="left" w:pos="1276"/>
        </w:tabs>
        <w:suppressAutoHyphens/>
        <w:autoSpaceDN w:val="0"/>
        <w:snapToGrid w:val="0"/>
        <w:spacing w:beforeLines="50" w:before="180" w:line="0" w:lineRule="atLeast"/>
        <w:ind w:leftChars="590" w:left="1982" w:hangingChars="236" w:hanging="566"/>
        <w:textAlignment w:val="baseline"/>
        <w:rPr>
          <w:rFonts w:ascii="標楷體" w:eastAsia="標楷體" w:hAnsi="標楷體"/>
          <w:kern w:val="3"/>
          <w:szCs w:val="24"/>
          <w:lang w:eastAsia="zh-CN"/>
        </w:rPr>
      </w:pPr>
      <w:r>
        <w:rPr>
          <w:rFonts w:ascii="標楷體" w:eastAsia="標楷體" w:hAnsi="標楷體" w:hint="eastAsia"/>
          <w:kern w:val="3"/>
          <w:szCs w:val="24"/>
        </w:rPr>
        <w:t>欲了解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M</w:t>
      </w:r>
      <w:r w:rsidR="00C06920" w:rsidRPr="002C402C">
        <w:rPr>
          <w:rFonts w:ascii="標楷體" w:eastAsia="標楷體" w:hAnsi="標楷體"/>
          <w:kern w:val="3"/>
          <w:szCs w:val="24"/>
        </w:rPr>
        <w:t>eet Taipei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高雄新創館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參展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活動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及相關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遴選資訊，可洽</w:t>
      </w:r>
      <w:r w:rsidR="000D1338" w:rsidRPr="002C402C">
        <w:rPr>
          <w:rFonts w:ascii="標楷體" w:eastAsia="標楷體" w:hAnsi="標楷體"/>
          <w:kern w:val="3"/>
          <w:szCs w:val="24"/>
        </w:rPr>
        <w:t>承辦單位：國立高雄科技大學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 xml:space="preserve"> </w:t>
      </w:r>
      <w:r w:rsidR="000D1338" w:rsidRPr="002C402C">
        <w:rPr>
          <w:rFonts w:ascii="標楷體" w:eastAsia="標楷體" w:hAnsi="標楷體" w:hint="eastAsia"/>
          <w:kern w:val="3"/>
          <w:szCs w:val="24"/>
        </w:rPr>
        <w:t>創新育成中心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 xml:space="preserve"> 尤小姐 (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>電話: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381-4526</w:t>
      </w:r>
      <w:r w:rsidR="00C06920" w:rsidRPr="002C402C">
        <w:rPr>
          <w:rFonts w:ascii="標楷體" w:eastAsia="標楷體" w:hAnsi="標楷體" w:hint="eastAsia"/>
          <w:kern w:val="3"/>
          <w:szCs w:val="24"/>
        </w:rPr>
        <w:t xml:space="preserve"> #3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1434、1</w:t>
      </w:r>
      <w:r w:rsidR="000D1338" w:rsidRPr="002C402C">
        <w:rPr>
          <w:rFonts w:ascii="標楷體" w:eastAsia="標楷體" w:hAnsi="標楷體" w:hint="eastAsia"/>
          <w:kern w:val="3"/>
          <w:szCs w:val="24"/>
        </w:rPr>
        <w:t>38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5</w:t>
      </w:r>
      <w:r w:rsidR="000D1338" w:rsidRPr="002C402C">
        <w:rPr>
          <w:rFonts w:ascii="標楷體" w:eastAsia="標楷體" w:hAnsi="標楷體" w:hint="eastAsia"/>
          <w:kern w:val="3"/>
          <w:szCs w:val="24"/>
        </w:rPr>
        <w:t>1</w:t>
      </w:r>
      <w:r w:rsidR="00C222E6" w:rsidRPr="002C402C">
        <w:rPr>
          <w:rFonts w:ascii="標楷體" w:eastAsia="標楷體" w:hAnsi="標楷體" w:hint="eastAsia"/>
          <w:kern w:val="3"/>
          <w:szCs w:val="24"/>
        </w:rPr>
        <w:t>)</w:t>
      </w:r>
    </w:p>
    <w:p w14:paraId="506835D6" w14:textId="77777777" w:rsidR="00365FB2" w:rsidRPr="002C402C" w:rsidRDefault="00365FB2" w:rsidP="00365FB2">
      <w:pPr>
        <w:widowControl/>
        <w:tabs>
          <w:tab w:val="center" w:pos="4960"/>
        </w:tabs>
        <w:rPr>
          <w:rFonts w:ascii="微軟正黑體" w:eastAsia="微軟正黑體" w:hAnsi="微軟正黑體"/>
          <w:szCs w:val="24"/>
        </w:rPr>
      </w:pPr>
    </w:p>
    <w:sectPr w:rsidR="00365FB2" w:rsidRPr="002C402C" w:rsidSect="006309CF">
      <w:footerReference w:type="default" r:id="rId8"/>
      <w:pgSz w:w="11906" w:h="16838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0FDC" w14:textId="77777777" w:rsidR="008931F5" w:rsidRDefault="008931F5">
      <w:r>
        <w:separator/>
      </w:r>
    </w:p>
  </w:endnote>
  <w:endnote w:type="continuationSeparator" w:id="0">
    <w:p w14:paraId="064034B0" w14:textId="77777777" w:rsidR="008931F5" w:rsidRDefault="0089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316396"/>
      <w:docPartObj>
        <w:docPartGallery w:val="Page Numbers (Bottom of Page)"/>
        <w:docPartUnique/>
      </w:docPartObj>
    </w:sdtPr>
    <w:sdtEndPr/>
    <w:sdtContent>
      <w:p w14:paraId="0F69E788" w14:textId="33604052" w:rsidR="00A6169B" w:rsidRDefault="00BC5F0D" w:rsidP="00125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04" w:rsidRPr="0009340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22BC" w14:textId="77777777" w:rsidR="008931F5" w:rsidRDefault="008931F5">
      <w:r>
        <w:separator/>
      </w:r>
    </w:p>
  </w:footnote>
  <w:footnote w:type="continuationSeparator" w:id="0">
    <w:p w14:paraId="178FDECD" w14:textId="77777777" w:rsidR="008931F5" w:rsidRDefault="0089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8FA"/>
    <w:multiLevelType w:val="multilevel"/>
    <w:tmpl w:val="2CF4D9FA"/>
    <w:lvl w:ilvl="0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cs="Times New Roman"/>
        <w:b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057A8"/>
    <w:multiLevelType w:val="multilevel"/>
    <w:tmpl w:val="3AD69B9E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29D1EB0"/>
    <w:multiLevelType w:val="hybridMultilevel"/>
    <w:tmpl w:val="DF50A89E"/>
    <w:lvl w:ilvl="0" w:tplc="092C5FC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908E1"/>
    <w:multiLevelType w:val="multilevel"/>
    <w:tmpl w:val="ADB44460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4267270"/>
    <w:multiLevelType w:val="multilevel"/>
    <w:tmpl w:val="F462FB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4D65066"/>
    <w:multiLevelType w:val="hybridMultilevel"/>
    <w:tmpl w:val="35DEF26E"/>
    <w:lvl w:ilvl="0" w:tplc="1D06B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C4D0B"/>
    <w:multiLevelType w:val="multilevel"/>
    <w:tmpl w:val="DC16CE8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61A049C"/>
    <w:multiLevelType w:val="multilevel"/>
    <w:tmpl w:val="EE48D59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38"/>
    <w:rsid w:val="00044F05"/>
    <w:rsid w:val="00093404"/>
    <w:rsid w:val="000B66EE"/>
    <w:rsid w:val="000D1338"/>
    <w:rsid w:val="00120821"/>
    <w:rsid w:val="00125CF6"/>
    <w:rsid w:val="001768F4"/>
    <w:rsid w:val="001901F8"/>
    <w:rsid w:val="001A04F5"/>
    <w:rsid w:val="001D191E"/>
    <w:rsid w:val="001D6CA8"/>
    <w:rsid w:val="001F2343"/>
    <w:rsid w:val="002262E9"/>
    <w:rsid w:val="00293A9D"/>
    <w:rsid w:val="002A0FA0"/>
    <w:rsid w:val="002B01A0"/>
    <w:rsid w:val="002C3334"/>
    <w:rsid w:val="002C402C"/>
    <w:rsid w:val="002F1C90"/>
    <w:rsid w:val="002F7269"/>
    <w:rsid w:val="003227BB"/>
    <w:rsid w:val="0033071D"/>
    <w:rsid w:val="00335B83"/>
    <w:rsid w:val="003655F5"/>
    <w:rsid w:val="00365FB2"/>
    <w:rsid w:val="004A4884"/>
    <w:rsid w:val="004B77AF"/>
    <w:rsid w:val="004C3004"/>
    <w:rsid w:val="004E360B"/>
    <w:rsid w:val="004E3C3C"/>
    <w:rsid w:val="0053187B"/>
    <w:rsid w:val="005925DD"/>
    <w:rsid w:val="005C3F7C"/>
    <w:rsid w:val="006309CF"/>
    <w:rsid w:val="00704752"/>
    <w:rsid w:val="007428D1"/>
    <w:rsid w:val="00767E4B"/>
    <w:rsid w:val="0079124B"/>
    <w:rsid w:val="007A3B85"/>
    <w:rsid w:val="007A56B4"/>
    <w:rsid w:val="007B490A"/>
    <w:rsid w:val="007D486C"/>
    <w:rsid w:val="008046AB"/>
    <w:rsid w:val="00853F81"/>
    <w:rsid w:val="0085539A"/>
    <w:rsid w:val="008931F5"/>
    <w:rsid w:val="008A0057"/>
    <w:rsid w:val="008C0946"/>
    <w:rsid w:val="008D524F"/>
    <w:rsid w:val="00951966"/>
    <w:rsid w:val="009E0065"/>
    <w:rsid w:val="00A0605C"/>
    <w:rsid w:val="00A32B1F"/>
    <w:rsid w:val="00A369D4"/>
    <w:rsid w:val="00A41CDA"/>
    <w:rsid w:val="00A85709"/>
    <w:rsid w:val="00AF4779"/>
    <w:rsid w:val="00B66D81"/>
    <w:rsid w:val="00BA2477"/>
    <w:rsid w:val="00BC5F0D"/>
    <w:rsid w:val="00BE7AD7"/>
    <w:rsid w:val="00C06920"/>
    <w:rsid w:val="00C222E6"/>
    <w:rsid w:val="00C22C34"/>
    <w:rsid w:val="00C448FE"/>
    <w:rsid w:val="00C4522F"/>
    <w:rsid w:val="00CA55E3"/>
    <w:rsid w:val="00CD4FB1"/>
    <w:rsid w:val="00CF4949"/>
    <w:rsid w:val="00D22A41"/>
    <w:rsid w:val="00D52081"/>
    <w:rsid w:val="00D62E97"/>
    <w:rsid w:val="00D67C8E"/>
    <w:rsid w:val="00D74A41"/>
    <w:rsid w:val="00D77C3E"/>
    <w:rsid w:val="00D93073"/>
    <w:rsid w:val="00D94C6B"/>
    <w:rsid w:val="00DA2682"/>
    <w:rsid w:val="00DB0E6C"/>
    <w:rsid w:val="00DC25F3"/>
    <w:rsid w:val="00E14355"/>
    <w:rsid w:val="00E319F7"/>
    <w:rsid w:val="00E534ED"/>
    <w:rsid w:val="00E55459"/>
    <w:rsid w:val="00EA1225"/>
    <w:rsid w:val="00EC56D5"/>
    <w:rsid w:val="00EE02CD"/>
    <w:rsid w:val="00F04AD8"/>
    <w:rsid w:val="00F21644"/>
    <w:rsid w:val="00F35D51"/>
    <w:rsid w:val="00F43AE9"/>
    <w:rsid w:val="00F52ECC"/>
    <w:rsid w:val="00F5567D"/>
    <w:rsid w:val="00F601F9"/>
    <w:rsid w:val="00F71C73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E122"/>
  <w15:chartTrackingRefBased/>
  <w15:docId w15:val="{68B4E070-D5B0-404B-BD3B-1F58D3E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F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319F7"/>
    <w:rPr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unhideWhenUsed/>
    <w:rsid w:val="00F7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1C73"/>
    <w:rPr>
      <w:sz w:val="20"/>
      <w:szCs w:val="20"/>
    </w:rPr>
  </w:style>
  <w:style w:type="paragraph" w:styleId="a6">
    <w:name w:val="List Paragraph"/>
    <w:aliases w:val="12 20,List Paragraph1,Recommendation,List Paragraph,numbered,Paragraphe de liste1,Bulletr List Paragraph,Bullet List,FooterText,List Paragraph21,List Paragraph11,Parágrafo da Lista1,Párrafo de lista1,リスト段落1,Listeafsnit1,Listenabsatz,リスト段落,Plan,Fo"/>
    <w:basedOn w:val="a"/>
    <w:link w:val="a7"/>
    <w:qFormat/>
    <w:rsid w:val="00F71C73"/>
    <w:pPr>
      <w:ind w:leftChars="200" w:left="480"/>
    </w:pPr>
  </w:style>
  <w:style w:type="character" w:customStyle="1" w:styleId="a7">
    <w:name w:val="清單段落 字元"/>
    <w:aliases w:val="12 20 字元,List Paragraph1 字元,Recommendation 字元,List Paragraph 字元,numbered 字元,Paragraphe de liste1 字元,Bulletr List Paragraph 字元,Bullet List 字元,FooterText 字元,List Paragraph21 字元,List Paragraph11 字元,Parágrafo da Lista1 字元,Párrafo de lista1 字元,Fo 字元"/>
    <w:link w:val="a6"/>
    <w:qFormat/>
    <w:rsid w:val="00F71C73"/>
  </w:style>
  <w:style w:type="table" w:styleId="a8">
    <w:name w:val="Table Grid"/>
    <w:aliases w:val="+ 表格格線,週報表格格線"/>
    <w:basedOn w:val="a1"/>
    <w:uiPriority w:val="39"/>
    <w:qFormat/>
    <w:rsid w:val="00F5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F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25CF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934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QRp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2021-07-06T08:36:00Z</cp:lastPrinted>
  <dcterms:created xsi:type="dcterms:W3CDTF">2021-07-13T01:57:00Z</dcterms:created>
  <dcterms:modified xsi:type="dcterms:W3CDTF">2021-07-13T01:57:00Z</dcterms:modified>
</cp:coreProperties>
</file>